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717D4" w14:textId="15A1CEEA" w:rsidR="00DB085D" w:rsidRPr="00AE1EB8" w:rsidRDefault="00DB085D" w:rsidP="005F061E">
      <w:pPr>
        <w:pBdr>
          <w:bottom w:val="single" w:sz="12" w:space="1" w:color="auto"/>
        </w:pBdr>
        <w:tabs>
          <w:tab w:val="left" w:pos="1985"/>
          <w:tab w:val="right" w:pos="9747"/>
        </w:tabs>
        <w:jc w:val="both"/>
        <w:rPr>
          <w:rFonts w:ascii="Arial" w:eastAsia="MS Mincho" w:hAnsi="Arial" w:cs="Arial"/>
          <w:b/>
          <w:noProof/>
          <w:lang w:val="de-DE"/>
        </w:rPr>
      </w:pPr>
      <w:bookmarkStart w:id="0" w:name="OLE_LINK36"/>
      <w:bookmarkStart w:id="1" w:name="OLE_LINK37"/>
      <w:bookmarkStart w:id="2" w:name="OLE_LINK40"/>
      <w:bookmarkStart w:id="3" w:name="OLE_LINK41"/>
      <w:bookmarkStart w:id="4" w:name="OLE_LINK42"/>
      <w:r w:rsidRPr="00AE1EB8">
        <w:rPr>
          <w:rFonts w:ascii="Arial" w:eastAsia="MS Mincho" w:hAnsi="Arial" w:cs="Arial"/>
          <w:b/>
          <w:noProof/>
          <w:lang w:val="de-DE"/>
        </w:rPr>
        <w:t xml:space="preserve">3GPP TSG RAN WG1 </w:t>
      </w:r>
      <w:r>
        <w:rPr>
          <w:rFonts w:ascii="Arial" w:eastAsia="MS Mincho" w:hAnsi="Arial" w:cs="Arial"/>
          <w:b/>
          <w:noProof/>
          <w:lang w:val="de-DE"/>
        </w:rPr>
        <w:t>#</w:t>
      </w:r>
      <w:r w:rsidR="00FA6427">
        <w:rPr>
          <w:rFonts w:ascii="Arial" w:eastAsia="MS Mincho" w:hAnsi="Arial" w:cs="Arial"/>
          <w:b/>
          <w:noProof/>
          <w:lang w:val="de-DE"/>
        </w:rPr>
        <w:t>97</w:t>
      </w:r>
      <w:r w:rsidR="005F061E">
        <w:rPr>
          <w:rFonts w:ascii="Arial" w:eastAsia="MS Mincho" w:hAnsi="Arial" w:cs="Arial"/>
          <w:b/>
          <w:noProof/>
          <w:lang w:val="de-DE"/>
        </w:rPr>
        <w:tab/>
      </w:r>
      <w:r w:rsidRPr="00E630FA">
        <w:rPr>
          <w:rFonts w:ascii="Arial" w:eastAsia="MS Mincho" w:hAnsi="Arial" w:cs="Arial"/>
          <w:b/>
          <w:noProof/>
          <w:lang w:val="de-DE"/>
        </w:rPr>
        <w:t>R1-</w:t>
      </w:r>
      <w:r w:rsidR="00FA6427" w:rsidRPr="00E630FA">
        <w:rPr>
          <w:rFonts w:ascii="Arial" w:eastAsia="MS Mincho" w:hAnsi="Arial" w:cs="Arial"/>
          <w:b/>
          <w:noProof/>
          <w:lang w:val="de-DE"/>
        </w:rPr>
        <w:t>190</w:t>
      </w:r>
      <w:r w:rsidR="00E62446" w:rsidRPr="00E630FA">
        <w:rPr>
          <w:rFonts w:ascii="Arial" w:eastAsia="MS Mincho" w:hAnsi="Arial" w:cs="Arial"/>
          <w:b/>
          <w:noProof/>
          <w:lang w:val="de-DE"/>
        </w:rPr>
        <w:t>6431</w:t>
      </w:r>
    </w:p>
    <w:p w14:paraId="6CDDC97B" w14:textId="448DCAFB" w:rsidR="001A6714" w:rsidRDefault="00FA6427" w:rsidP="00AB3E8F">
      <w:pPr>
        <w:pBdr>
          <w:bottom w:val="single" w:sz="12" w:space="1" w:color="auto"/>
        </w:pBdr>
        <w:tabs>
          <w:tab w:val="left" w:pos="1985"/>
        </w:tabs>
        <w:jc w:val="both"/>
        <w:rPr>
          <w:rFonts w:ascii="Arial" w:eastAsia="MS Mincho" w:hAnsi="Arial" w:cs="Arial"/>
          <w:b/>
          <w:noProof/>
          <w:lang w:val="de-DE"/>
        </w:rPr>
      </w:pPr>
      <w:bookmarkStart w:id="5" w:name="OLE_LINK9"/>
      <w:bookmarkStart w:id="6" w:name="OLE_LINK10"/>
      <w:bookmarkStart w:id="7" w:name="OLE_LINK11"/>
      <w:r w:rsidRPr="00F629AD">
        <w:rPr>
          <w:rFonts w:ascii="Arial" w:eastAsia="MS Mincho" w:hAnsi="Arial" w:cs="Arial"/>
          <w:b/>
          <w:noProof/>
          <w:lang w:val="de-DE"/>
        </w:rPr>
        <w:t>Reno, USA, May 13</w:t>
      </w:r>
      <w:r w:rsidRPr="0049285A">
        <w:rPr>
          <w:rFonts w:ascii="Arial" w:eastAsia="MS Mincho" w:hAnsi="Arial" w:cs="Arial"/>
          <w:b/>
          <w:noProof/>
          <w:vertAlign w:val="superscript"/>
          <w:lang w:val="de-DE"/>
        </w:rPr>
        <w:t>th</w:t>
      </w:r>
      <w:r w:rsidRPr="00F629AD">
        <w:rPr>
          <w:rFonts w:ascii="Arial" w:eastAsia="MS Mincho" w:hAnsi="Arial" w:cs="Arial"/>
          <w:b/>
          <w:noProof/>
          <w:lang w:val="de-DE"/>
        </w:rPr>
        <w:t xml:space="preserve"> – 17</w:t>
      </w:r>
      <w:r w:rsidRPr="0049285A">
        <w:rPr>
          <w:rFonts w:ascii="Arial" w:eastAsia="MS Mincho" w:hAnsi="Arial" w:cs="Arial"/>
          <w:b/>
          <w:noProof/>
          <w:vertAlign w:val="superscript"/>
          <w:lang w:val="de-DE"/>
        </w:rPr>
        <w:t>th</w:t>
      </w:r>
      <w:r w:rsidRPr="00F629AD">
        <w:rPr>
          <w:rFonts w:ascii="Arial" w:eastAsia="MS Mincho" w:hAnsi="Arial" w:cs="Arial"/>
          <w:b/>
          <w:noProof/>
          <w:lang w:val="de-DE"/>
        </w:rPr>
        <w:t>, 2019</w:t>
      </w:r>
    </w:p>
    <w:p w14:paraId="6CFB86CF" w14:textId="77777777" w:rsidR="00FA6427" w:rsidRPr="00F629AD" w:rsidRDefault="00FA6427" w:rsidP="00AB3E8F">
      <w:pPr>
        <w:pBdr>
          <w:bottom w:val="single" w:sz="12" w:space="1" w:color="auto"/>
        </w:pBdr>
        <w:tabs>
          <w:tab w:val="left" w:pos="1985"/>
        </w:tabs>
        <w:jc w:val="both"/>
        <w:rPr>
          <w:rFonts w:ascii="Arial" w:eastAsia="MS Mincho" w:hAnsi="Arial" w:cs="Arial"/>
          <w:b/>
          <w:noProof/>
          <w:lang w:val="de-DE"/>
        </w:rPr>
      </w:pPr>
    </w:p>
    <w:bookmarkEnd w:id="5"/>
    <w:bookmarkEnd w:id="6"/>
    <w:bookmarkEnd w:id="7"/>
    <w:p w14:paraId="438CB38C" w14:textId="274C4D8B" w:rsidR="00FB6D3D" w:rsidRPr="0036117E" w:rsidRDefault="00A67E9C" w:rsidP="00810DFC">
      <w:pPr>
        <w:pBdr>
          <w:bottom w:val="single" w:sz="12" w:space="1" w:color="auto"/>
        </w:pBdr>
        <w:tabs>
          <w:tab w:val="left" w:pos="1740"/>
        </w:tabs>
        <w:spacing w:beforeLines="20" w:before="65" w:afterLines="20" w:after="65"/>
        <w:jc w:val="both"/>
        <w:rPr>
          <w:rFonts w:ascii="Arial" w:eastAsia="宋体" w:hAnsi="Arial" w:cs="Arial"/>
          <w:b/>
          <w:lang w:eastAsia="zh-CN"/>
        </w:rPr>
      </w:pPr>
      <w:r>
        <w:rPr>
          <w:rFonts w:ascii="Arial" w:hAnsi="Arial" w:cs="Arial"/>
          <w:b/>
        </w:rPr>
        <w:t>Agenda Item:</w:t>
      </w:r>
      <w:bookmarkStart w:id="8" w:name="Source"/>
      <w:bookmarkEnd w:id="8"/>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8A12E5">
        <w:rPr>
          <w:rFonts w:ascii="Arial" w:hAnsi="Arial" w:cs="Arial"/>
          <w:b/>
        </w:rPr>
        <w:t>1.</w:t>
      </w:r>
      <w:r w:rsidR="004660B3">
        <w:rPr>
          <w:rFonts w:ascii="Arial" w:hAnsi="Arial" w:cs="Arial"/>
          <w:b/>
        </w:rPr>
        <w:t>2</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3F6C4607" w:rsidR="0059279A" w:rsidRPr="005F061E" w:rsidRDefault="00BC4A52" w:rsidP="005F061E">
      <w:pPr>
        <w:pBdr>
          <w:bottom w:val="single" w:sz="12" w:space="1" w:color="auto"/>
        </w:pBdr>
        <w:tabs>
          <w:tab w:val="left" w:pos="1740"/>
        </w:tabs>
        <w:spacing w:beforeLines="20" w:before="65" w:afterLines="20" w:after="65"/>
        <w:jc w:val="both"/>
        <w:rPr>
          <w:rFonts w:ascii="Arial" w:hAnsi="Arial" w:cs="Arial"/>
          <w:b/>
        </w:rPr>
      </w:pPr>
      <w:r>
        <w:rPr>
          <w:rFonts w:ascii="Arial" w:hAnsi="Arial" w:cs="Arial"/>
          <w:b/>
        </w:rPr>
        <w:t>Title:</w:t>
      </w:r>
      <w:r w:rsidR="005F061E">
        <w:rPr>
          <w:rFonts w:ascii="Arial" w:hAnsi="Arial" w:cs="Arial"/>
          <w:b/>
        </w:rPr>
        <w:tab/>
      </w:r>
      <w:r w:rsidR="0049285A" w:rsidRPr="0049285A">
        <w:rPr>
          <w:rFonts w:ascii="Arial" w:hAnsi="Arial" w:cs="Arial"/>
          <w:b/>
        </w:rPr>
        <w:t>On DL signals and channels for NR-U</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48B7D77A" w14:textId="0489B024" w:rsidR="000176A2" w:rsidRPr="00B71493" w:rsidRDefault="00B71493" w:rsidP="00B71493">
      <w:pPr>
        <w:pStyle w:val="a5"/>
        <w:spacing w:afterLines="50" w:after="163"/>
        <w:jc w:val="both"/>
        <w:rPr>
          <w:rFonts w:eastAsia="宋体"/>
          <w:szCs w:val="20"/>
          <w:lang w:eastAsia="zh-CN"/>
        </w:rPr>
      </w:pPr>
      <w:r>
        <w:rPr>
          <w:rFonts w:eastAsia="MS Mincho"/>
          <w:lang w:eastAsia="ja-JP"/>
        </w:rPr>
        <w:t xml:space="preserve">In this contribution we discuss enhancements on DL signals and channels from the viewpoint of flexibility and power saving in NR-U. The related agreements in </w:t>
      </w:r>
      <w:r w:rsidR="0053496E">
        <w:rPr>
          <w:rFonts w:eastAsiaTheme="minorEastAsia" w:hint="eastAsia"/>
          <w:lang w:eastAsia="zh-CN"/>
        </w:rPr>
        <w:t>RAN</w:t>
      </w:r>
      <w:r w:rsidR="000176A2">
        <w:rPr>
          <w:rFonts w:eastAsiaTheme="minorEastAsia" w:hint="eastAsia"/>
          <w:lang w:eastAsia="zh-CN"/>
        </w:rPr>
        <w:t>1#9</w:t>
      </w:r>
      <w:r w:rsidR="005175EC">
        <w:rPr>
          <w:rFonts w:eastAsiaTheme="minorEastAsia"/>
          <w:lang w:eastAsia="zh-CN"/>
        </w:rPr>
        <w:t>4</w:t>
      </w:r>
      <w:r w:rsidR="000176A2">
        <w:rPr>
          <w:rFonts w:eastAsiaTheme="minorEastAsia" w:hint="eastAsia"/>
          <w:lang w:eastAsia="zh-CN"/>
        </w:rPr>
        <w:t>bis</w:t>
      </w:r>
      <w:r w:rsidR="002D2BC9">
        <w:rPr>
          <w:rFonts w:eastAsiaTheme="minorEastAsia"/>
          <w:lang w:eastAsia="zh-CN"/>
        </w:rPr>
        <w:t xml:space="preserve"> and RAN1#95</w:t>
      </w:r>
      <w:r w:rsidR="000176A2">
        <w:rPr>
          <w:rFonts w:eastAsiaTheme="minorEastAsia" w:hint="eastAsia"/>
          <w:lang w:eastAsia="zh-CN"/>
        </w:rPr>
        <w:t xml:space="preserve"> meeting</w:t>
      </w:r>
      <w:r w:rsidR="002D2BC9">
        <w:rPr>
          <w:rFonts w:eastAsiaTheme="minorEastAsia"/>
          <w:lang w:eastAsia="zh-CN"/>
        </w:rPr>
        <w:t>s</w:t>
      </w:r>
      <w:r w:rsidR="00B10207">
        <w:rPr>
          <w:rFonts w:eastAsiaTheme="minorEastAsia"/>
          <w:lang w:eastAsia="zh-CN"/>
        </w:rPr>
        <w:t xml:space="preserve"> [1]</w:t>
      </w:r>
      <w:r w:rsidR="00EA6AE7">
        <w:rPr>
          <w:rFonts w:eastAsiaTheme="minorEastAsia"/>
          <w:lang w:eastAsia="zh-CN"/>
        </w:rPr>
        <w:t xml:space="preserve">, </w:t>
      </w:r>
      <w:r w:rsidR="002D2BC9">
        <w:rPr>
          <w:rFonts w:eastAsiaTheme="minorEastAsia"/>
          <w:lang w:eastAsia="zh-CN"/>
        </w:rPr>
        <w:t>[2]</w:t>
      </w:r>
      <w:r>
        <w:rPr>
          <w:rFonts w:eastAsiaTheme="minorEastAsia"/>
          <w:lang w:eastAsia="zh-CN"/>
        </w:rPr>
        <w:t xml:space="preserve"> are as follow, </w:t>
      </w:r>
    </w:p>
    <w:p w14:paraId="5B948C36" w14:textId="77777777" w:rsidR="005A31A9" w:rsidRDefault="005A31A9" w:rsidP="005A31A9">
      <w:pPr>
        <w:ind w:leftChars="100" w:left="240"/>
        <w:jc w:val="both"/>
        <w:rPr>
          <w:i/>
          <w:sz w:val="22"/>
          <w:highlight w:val="green"/>
          <w:lang w:eastAsia="x-none"/>
        </w:rPr>
      </w:pPr>
      <w:r>
        <w:rPr>
          <w:i/>
          <w:sz w:val="22"/>
          <w:highlight w:val="green"/>
          <w:lang w:eastAsia="x-none"/>
        </w:rPr>
        <w:t>Agreement:</w:t>
      </w:r>
    </w:p>
    <w:p w14:paraId="6CD3DD6A" w14:textId="77777777" w:rsidR="005A31A9" w:rsidRDefault="005A31A9" w:rsidP="005A31A9">
      <w:pPr>
        <w:ind w:leftChars="100" w:left="240"/>
        <w:jc w:val="both"/>
        <w:rPr>
          <w:i/>
          <w:sz w:val="22"/>
          <w:lang w:eastAsia="x-none"/>
        </w:rPr>
      </w:pPr>
      <w:r>
        <w:rPr>
          <w:i/>
          <w:sz w:val="22"/>
          <w:lang w:eastAsia="x-none"/>
        </w:rPr>
        <w:t>In addition to the functionalities provided by DCI format 2_0 in Rel-15 NR, indication of the COT structure in the time domain has been identified as being beneficial.</w:t>
      </w:r>
    </w:p>
    <w:p w14:paraId="3BDEEE34" w14:textId="77777777" w:rsidR="005A31A9" w:rsidRPr="002D2BC9" w:rsidRDefault="005A31A9" w:rsidP="005A31A9">
      <w:pPr>
        <w:jc w:val="both"/>
        <w:rPr>
          <w:rFonts w:eastAsiaTheme="minorEastAsia"/>
          <w:sz w:val="22"/>
          <w:lang w:eastAsia="zh-CN"/>
        </w:rPr>
      </w:pPr>
    </w:p>
    <w:p w14:paraId="54C07E9A" w14:textId="77777777" w:rsidR="002D2BC9" w:rsidRPr="002D2BC9" w:rsidRDefault="002D2BC9" w:rsidP="002D2BC9">
      <w:pPr>
        <w:ind w:leftChars="100" w:left="240"/>
        <w:jc w:val="both"/>
        <w:rPr>
          <w:rFonts w:eastAsia="Batang"/>
          <w:i/>
          <w:sz w:val="18"/>
          <w:highlight w:val="green"/>
          <w:lang w:eastAsia="x-none"/>
        </w:rPr>
      </w:pPr>
      <w:r w:rsidRPr="002D2BC9">
        <w:rPr>
          <w:i/>
          <w:sz w:val="22"/>
          <w:highlight w:val="green"/>
          <w:lang w:eastAsia="x-none"/>
        </w:rPr>
        <w:t>Agreement:</w:t>
      </w:r>
    </w:p>
    <w:p w14:paraId="77C5C8D6" w14:textId="77777777" w:rsidR="002D2BC9" w:rsidRPr="002D2BC9" w:rsidRDefault="002D2BC9" w:rsidP="002D2BC9">
      <w:pPr>
        <w:ind w:leftChars="100" w:left="240"/>
        <w:jc w:val="both"/>
        <w:rPr>
          <w:i/>
          <w:sz w:val="22"/>
          <w:lang w:eastAsia="x-none"/>
        </w:rPr>
      </w:pPr>
      <w:r w:rsidRPr="002D2BC9">
        <w:rPr>
          <w:i/>
          <w:sz w:val="22"/>
          <w:lang w:eastAsia="x-none"/>
        </w:rPr>
        <w:t>Adopt the following text for the TR:</w:t>
      </w:r>
    </w:p>
    <w:p w14:paraId="79B6B359" w14:textId="77777777" w:rsidR="002D2BC9" w:rsidRPr="002D2BC9" w:rsidRDefault="002D2BC9" w:rsidP="002D2BC9">
      <w:pPr>
        <w:ind w:leftChars="100" w:left="240"/>
        <w:jc w:val="both"/>
        <w:rPr>
          <w:i/>
          <w:sz w:val="22"/>
          <w:lang w:eastAsia="x-none"/>
        </w:rPr>
      </w:pPr>
      <w:r w:rsidRPr="002D2BC9">
        <w:rPr>
          <w:i/>
          <w:sz w:val="22"/>
          <w:lang w:eastAsia="x-none"/>
        </w:rPr>
        <w:t>Compared to NR Rel-15, it has been identified to be beneficial if the time domain instances in which the UE is expected to receive PDCCH can change dynamically, e.g. by implicit determination related to the gNB’s COT, or explicitly signalled by the gNB.</w:t>
      </w:r>
    </w:p>
    <w:p w14:paraId="67B01DC9" w14:textId="77777777" w:rsidR="002D2BC9" w:rsidRPr="002D2BC9" w:rsidRDefault="002D2BC9" w:rsidP="003E48EE">
      <w:pPr>
        <w:jc w:val="both"/>
        <w:rPr>
          <w:rFonts w:eastAsiaTheme="minorEastAsia"/>
          <w:lang w:eastAsia="zh-CN"/>
        </w:rPr>
      </w:pPr>
    </w:p>
    <w:p w14:paraId="43909F32" w14:textId="3EBEB60A" w:rsidR="00E8369B" w:rsidRDefault="00E8369B" w:rsidP="00E8369B">
      <w:pPr>
        <w:pStyle w:val="a5"/>
        <w:spacing w:afterLines="50" w:after="163"/>
        <w:jc w:val="both"/>
        <w:rPr>
          <w:rFonts w:eastAsia="MS Mincho"/>
          <w:sz w:val="22"/>
          <w:lang w:eastAsia="ja-JP"/>
        </w:rPr>
      </w:pPr>
      <w:r w:rsidRPr="00E8369B">
        <w:rPr>
          <w:rFonts w:eastAsia="MS Mincho"/>
          <w:sz w:val="22"/>
          <w:lang w:eastAsia="ja-JP"/>
        </w:rPr>
        <w:t xml:space="preserve">Note: </w:t>
      </w:r>
      <w:r w:rsidRPr="00E8369B">
        <w:rPr>
          <w:rFonts w:eastAsia="MS Mincho" w:hint="eastAsia"/>
          <w:sz w:val="22"/>
          <w:lang w:eastAsia="ja-JP"/>
        </w:rPr>
        <w:t>This is a</w:t>
      </w:r>
      <w:r w:rsidR="005175EC">
        <w:rPr>
          <w:rFonts w:eastAsia="MS Mincho"/>
          <w:sz w:val="22"/>
          <w:lang w:eastAsia="ja-JP"/>
        </w:rPr>
        <w:t>n</w:t>
      </w:r>
      <w:r w:rsidRPr="00E8369B">
        <w:rPr>
          <w:rFonts w:eastAsia="MS Mincho" w:hint="eastAsia"/>
          <w:sz w:val="22"/>
          <w:lang w:eastAsia="ja-JP"/>
        </w:rPr>
        <w:t xml:space="preserve"> </w:t>
      </w:r>
      <w:r w:rsidR="005175EC">
        <w:rPr>
          <w:rFonts w:eastAsia="MS Mincho"/>
          <w:sz w:val="22"/>
          <w:lang w:eastAsia="ja-JP"/>
        </w:rPr>
        <w:t>updated</w:t>
      </w:r>
      <w:r w:rsidR="00EB01CD">
        <w:rPr>
          <w:rFonts w:eastAsia="MS Mincho"/>
          <w:sz w:val="22"/>
          <w:lang w:eastAsia="ja-JP"/>
        </w:rPr>
        <w:t>/revised</w:t>
      </w:r>
      <w:r w:rsidRPr="00E8369B">
        <w:rPr>
          <w:rFonts w:eastAsia="MS Mincho" w:hint="eastAsia"/>
          <w:sz w:val="22"/>
          <w:lang w:eastAsia="ja-JP"/>
        </w:rPr>
        <w:t xml:space="preserve"> submission of </w:t>
      </w:r>
      <w:r w:rsidR="00720ECD">
        <w:rPr>
          <w:rFonts w:eastAsia="MS Mincho"/>
          <w:sz w:val="22"/>
          <w:lang w:eastAsia="ja-JP"/>
        </w:rPr>
        <w:t>[3]</w:t>
      </w:r>
      <w:r w:rsidRPr="00E8369B">
        <w:rPr>
          <w:rFonts w:eastAsia="MS Mincho"/>
          <w:sz w:val="22"/>
          <w:lang w:eastAsia="ja-JP"/>
        </w:rPr>
        <w:t>.</w:t>
      </w:r>
    </w:p>
    <w:p w14:paraId="0170CBB4" w14:textId="77777777" w:rsidR="00F87648" w:rsidRPr="00E8369B" w:rsidRDefault="00F87648" w:rsidP="00E8369B">
      <w:pPr>
        <w:pStyle w:val="a5"/>
        <w:spacing w:afterLines="50" w:after="163"/>
        <w:jc w:val="both"/>
        <w:rPr>
          <w:rFonts w:eastAsia="MS Mincho"/>
          <w:sz w:val="22"/>
          <w:lang w:eastAsia="ja-JP"/>
        </w:rPr>
      </w:pPr>
      <w:bookmarkStart w:id="9" w:name="OLE_LINK12"/>
      <w:bookmarkStart w:id="10" w:name="OLE_LINK13"/>
      <w:bookmarkStart w:id="11" w:name="OLE_LINK14"/>
    </w:p>
    <w:p w14:paraId="49CA9C78" w14:textId="77777777" w:rsidR="001220E2" w:rsidRDefault="004D6898" w:rsidP="001220E2">
      <w:pPr>
        <w:pStyle w:val="1"/>
        <w:spacing w:beforeLines="50" w:before="163" w:afterLines="50" w:after="163"/>
        <w:ind w:left="432" w:hanging="432"/>
        <w:jc w:val="both"/>
        <w:rPr>
          <w:rFonts w:eastAsia="宋体"/>
          <w:b/>
          <w:sz w:val="24"/>
          <w:lang w:eastAsia="zh-CN"/>
        </w:rPr>
      </w:pPr>
      <w:bookmarkStart w:id="12" w:name="_Ref228947482"/>
      <w:bookmarkEnd w:id="9"/>
      <w:bookmarkEnd w:id="10"/>
      <w:bookmarkEnd w:id="11"/>
      <w:r>
        <w:rPr>
          <w:rFonts w:eastAsia="宋体"/>
          <w:b/>
          <w:sz w:val="24"/>
          <w:lang w:eastAsia="zh-CN"/>
        </w:rPr>
        <w:t>Discussion</w:t>
      </w:r>
      <w:r w:rsidR="00722398">
        <w:rPr>
          <w:rFonts w:eastAsia="宋体"/>
          <w:b/>
          <w:sz w:val="24"/>
          <w:lang w:eastAsia="zh-CN"/>
        </w:rPr>
        <w:t xml:space="preserve"> </w:t>
      </w:r>
    </w:p>
    <w:p w14:paraId="297615A9" w14:textId="77777777" w:rsidR="005A31A9" w:rsidRDefault="005A31A9" w:rsidP="005A31A9">
      <w:pPr>
        <w:pStyle w:val="2"/>
        <w:rPr>
          <w:rFonts w:eastAsiaTheme="minorEastAsia" w:cs="Arial"/>
          <w:b/>
          <w:lang w:eastAsia="zh-CN"/>
        </w:rPr>
      </w:pPr>
      <w:r>
        <w:rPr>
          <w:rFonts w:eastAsiaTheme="minorEastAsia" w:cs="Arial" w:hint="eastAsia"/>
          <w:b/>
          <w:lang w:eastAsia="zh-CN"/>
        </w:rPr>
        <w:t>Dynamic PDCCH monitoring</w:t>
      </w:r>
    </w:p>
    <w:p w14:paraId="3229CD7C" w14:textId="787427A4" w:rsidR="005A31A9" w:rsidRPr="001C6E6D" w:rsidRDefault="005A31A9" w:rsidP="005A31A9">
      <w:pPr>
        <w:jc w:val="both"/>
        <w:rPr>
          <w:rFonts w:eastAsia="宋体"/>
          <w:lang w:val="en-GB" w:eastAsia="zh-CN"/>
        </w:rPr>
      </w:pPr>
      <w:r>
        <w:rPr>
          <w:rFonts w:eastAsia="宋体"/>
          <w:lang w:val="en-GB" w:eastAsia="zh-CN"/>
        </w:rPr>
        <w:t>C</w:t>
      </w:r>
      <w:r w:rsidRPr="001C6E6D">
        <w:rPr>
          <w:rFonts w:eastAsia="宋体"/>
          <w:lang w:val="en-GB" w:eastAsia="zh-CN"/>
        </w:rPr>
        <w:t>onsidering the PDCCH monitoring efforts</w:t>
      </w:r>
      <w:r>
        <w:rPr>
          <w:rFonts w:eastAsia="宋体"/>
          <w:lang w:val="en-GB" w:eastAsia="zh-CN"/>
        </w:rPr>
        <w:t xml:space="preserve">, the following three phases </w:t>
      </w:r>
      <w:r w:rsidR="004969FE">
        <w:rPr>
          <w:rFonts w:eastAsia="宋体"/>
          <w:lang w:val="en-GB" w:eastAsia="zh-CN"/>
        </w:rPr>
        <w:t>were</w:t>
      </w:r>
      <w:r>
        <w:rPr>
          <w:rFonts w:eastAsia="宋体"/>
          <w:lang w:val="en-GB" w:eastAsia="zh-CN"/>
        </w:rPr>
        <w:t xml:space="preserve"> raised by feature lead</w:t>
      </w:r>
      <w:r w:rsidR="007A3981">
        <w:rPr>
          <w:rFonts w:eastAsia="宋体"/>
          <w:lang w:val="en-GB" w:eastAsia="zh-CN"/>
        </w:rPr>
        <w:t xml:space="preserve"> prior to #96bis meeting</w:t>
      </w:r>
      <w:r w:rsidRPr="001C6E6D">
        <w:rPr>
          <w:rFonts w:eastAsia="宋体"/>
          <w:lang w:val="en-GB" w:eastAsia="zh-CN"/>
        </w:rPr>
        <w:t>:</w:t>
      </w:r>
    </w:p>
    <w:p w14:paraId="08BCE6C4" w14:textId="77777777" w:rsidR="005A31A9" w:rsidRPr="001C6E6D" w:rsidRDefault="005A31A9" w:rsidP="005A31A9">
      <w:pPr>
        <w:pStyle w:val="afc"/>
        <w:numPr>
          <w:ilvl w:val="0"/>
          <w:numId w:val="40"/>
        </w:numPr>
        <w:ind w:firstLineChars="0"/>
        <w:jc w:val="both"/>
        <w:rPr>
          <w:rFonts w:eastAsia="宋体"/>
          <w:lang w:val="en-GB"/>
        </w:rPr>
      </w:pPr>
      <w:r w:rsidRPr="001C6E6D">
        <w:rPr>
          <w:lang w:val="en-GB"/>
        </w:rPr>
        <w:t>Phase A: Outside of gNB’s COT</w:t>
      </w:r>
    </w:p>
    <w:p w14:paraId="51EDA313" w14:textId="77777777" w:rsidR="005A31A9" w:rsidRPr="001C6E6D" w:rsidRDefault="005A31A9" w:rsidP="005A31A9">
      <w:pPr>
        <w:pStyle w:val="afc"/>
        <w:numPr>
          <w:ilvl w:val="0"/>
          <w:numId w:val="40"/>
        </w:numPr>
        <w:ind w:firstLineChars="0"/>
        <w:jc w:val="both"/>
        <w:rPr>
          <w:lang w:val="en-GB"/>
        </w:rPr>
      </w:pPr>
      <w:r w:rsidRPr="001C6E6D">
        <w:rPr>
          <w:lang w:val="en-GB"/>
        </w:rPr>
        <w:t>Phase B: Beginning of gNB’s COT</w:t>
      </w:r>
    </w:p>
    <w:p w14:paraId="249600BF" w14:textId="77777777" w:rsidR="005A31A9" w:rsidRPr="001C6E6D" w:rsidRDefault="005A31A9" w:rsidP="005A31A9">
      <w:pPr>
        <w:pStyle w:val="afc"/>
        <w:numPr>
          <w:ilvl w:val="0"/>
          <w:numId w:val="40"/>
        </w:numPr>
        <w:ind w:firstLineChars="0"/>
        <w:jc w:val="both"/>
        <w:rPr>
          <w:lang w:val="en-GB"/>
        </w:rPr>
      </w:pPr>
      <w:r w:rsidRPr="001C6E6D">
        <w:rPr>
          <w:lang w:val="en-GB"/>
        </w:rPr>
        <w:t>Phase C: Remainder of gNB’s COT</w:t>
      </w:r>
    </w:p>
    <w:p w14:paraId="465FAA3A" w14:textId="10292A86" w:rsidR="00EE11FD" w:rsidRDefault="00EE11FD" w:rsidP="00F629AD">
      <w:pPr>
        <w:jc w:val="center"/>
        <w:rPr>
          <w:rFonts w:eastAsiaTheme="minorEastAsia"/>
          <w:b/>
          <w:u w:val="single"/>
          <w:lang w:val="en-GB" w:eastAsia="zh-CN"/>
        </w:rPr>
      </w:pPr>
      <w:bookmarkStart w:id="13" w:name="OLE_LINK95"/>
      <w:bookmarkStart w:id="14" w:name="OLE_LINK96"/>
      <w:bookmarkStart w:id="15" w:name="OLE_LINK94"/>
    </w:p>
    <w:p w14:paraId="18EE7332" w14:textId="34135FE0" w:rsidR="00EE11FD" w:rsidRPr="00F629AD" w:rsidRDefault="00EE11FD" w:rsidP="005A31A9">
      <w:pPr>
        <w:jc w:val="both"/>
        <w:rPr>
          <w:rFonts w:eastAsia="宋体"/>
          <w:lang w:val="en-GB" w:eastAsia="zh-CN"/>
        </w:rPr>
      </w:pPr>
      <w:r w:rsidRPr="00E5476E">
        <w:rPr>
          <w:rFonts w:eastAsia="宋体" w:hint="eastAsia"/>
          <w:lang w:val="en-GB" w:eastAsia="zh-CN"/>
        </w:rPr>
        <w:t>We will discu</w:t>
      </w:r>
      <w:r w:rsidRPr="00F629AD">
        <w:rPr>
          <w:rFonts w:eastAsia="宋体" w:hint="eastAsia"/>
          <w:lang w:val="en-GB" w:eastAsia="zh-CN"/>
        </w:rPr>
        <w:t xml:space="preserve">ss </w:t>
      </w:r>
      <w:r w:rsidR="001541D7">
        <w:rPr>
          <w:rFonts w:eastAsia="宋体"/>
          <w:lang w:val="en-GB" w:eastAsia="zh-CN"/>
        </w:rPr>
        <w:t xml:space="preserve">the </w:t>
      </w:r>
      <w:r>
        <w:rPr>
          <w:rFonts w:eastAsia="宋体"/>
          <w:lang w:val="en-GB" w:eastAsia="zh-CN"/>
        </w:rPr>
        <w:t xml:space="preserve">gNB and UE behaviour in these three phases separately </w:t>
      </w:r>
      <w:bookmarkStart w:id="16" w:name="OLE_LINK142"/>
      <w:bookmarkStart w:id="17" w:name="OLE_LINK143"/>
      <w:r>
        <w:rPr>
          <w:rFonts w:eastAsia="宋体"/>
          <w:lang w:val="en-GB" w:eastAsia="zh-CN"/>
        </w:rPr>
        <w:t>in</w:t>
      </w:r>
      <w:bookmarkEnd w:id="16"/>
      <w:bookmarkEnd w:id="17"/>
      <w:r>
        <w:rPr>
          <w:rFonts w:eastAsia="宋体"/>
          <w:lang w:val="en-GB" w:eastAsia="zh-CN"/>
        </w:rPr>
        <w:t xml:space="preserve"> the following:</w:t>
      </w:r>
      <w:r w:rsidRPr="00F629AD">
        <w:rPr>
          <w:rFonts w:eastAsia="宋体" w:hint="eastAsia"/>
          <w:lang w:val="en-GB" w:eastAsia="zh-CN"/>
        </w:rPr>
        <w:t xml:space="preserve"> </w:t>
      </w:r>
    </w:p>
    <w:p w14:paraId="39A628C3" w14:textId="001A3AD7" w:rsidR="00623C1E" w:rsidRPr="00F629AD" w:rsidRDefault="00623C1E" w:rsidP="005A31A9">
      <w:pPr>
        <w:jc w:val="both"/>
        <w:rPr>
          <w:rFonts w:eastAsiaTheme="minorEastAsia"/>
          <w:b/>
          <w:u w:val="single"/>
          <w:lang w:val="en-GB" w:eastAsia="zh-CN"/>
        </w:rPr>
      </w:pPr>
      <w:r w:rsidRPr="00F629AD">
        <w:rPr>
          <w:rFonts w:eastAsiaTheme="minorEastAsia" w:hint="eastAsia"/>
          <w:b/>
          <w:u w:val="single"/>
          <w:lang w:val="en-GB" w:eastAsia="zh-CN"/>
        </w:rPr>
        <w:t>Phase A</w:t>
      </w:r>
    </w:p>
    <w:bookmarkEnd w:id="13"/>
    <w:bookmarkEnd w:id="14"/>
    <w:p w14:paraId="5B91E291" w14:textId="425C457E" w:rsidR="00623C1E" w:rsidRDefault="004F3E0D" w:rsidP="005A31A9">
      <w:pPr>
        <w:jc w:val="both"/>
        <w:rPr>
          <w:rFonts w:eastAsiaTheme="minorEastAsia"/>
          <w:lang w:val="en-GB" w:eastAsia="zh-CN"/>
        </w:rPr>
      </w:pPr>
      <w:r>
        <w:rPr>
          <w:rFonts w:eastAsiaTheme="minorEastAsia"/>
          <w:lang w:val="en-GB" w:eastAsia="zh-CN"/>
        </w:rPr>
        <w:t>In order t</w:t>
      </w:r>
      <w:bookmarkEnd w:id="15"/>
      <w:r w:rsidR="00191D8E">
        <w:rPr>
          <w:rFonts w:eastAsiaTheme="minorEastAsia"/>
          <w:lang w:val="en-GB" w:eastAsia="zh-CN"/>
        </w:rPr>
        <w:t>o access to the channel as soon as possible</w:t>
      </w:r>
      <w:r w:rsidR="005A31A9">
        <w:rPr>
          <w:rFonts w:eastAsiaTheme="minorEastAsia" w:hint="eastAsia"/>
          <w:lang w:val="en-GB" w:eastAsia="zh-CN"/>
        </w:rPr>
        <w:t>,</w:t>
      </w:r>
      <w:r w:rsidR="00A8780A">
        <w:rPr>
          <w:rFonts w:eastAsiaTheme="minorEastAsia"/>
          <w:lang w:val="en-GB" w:eastAsia="zh-CN"/>
        </w:rPr>
        <w:t xml:space="preserve"> it </w:t>
      </w:r>
      <w:r w:rsidR="00076688">
        <w:rPr>
          <w:rFonts w:eastAsiaTheme="minorEastAsia"/>
          <w:lang w:val="en-GB" w:eastAsia="zh-CN"/>
        </w:rPr>
        <w:t>was identified as</w:t>
      </w:r>
      <w:r w:rsidR="00A8780A">
        <w:rPr>
          <w:rFonts w:eastAsiaTheme="minorEastAsia"/>
          <w:lang w:val="en-GB" w:eastAsia="zh-CN"/>
        </w:rPr>
        <w:t xml:space="preserve"> beneficial</w:t>
      </w:r>
      <w:r w:rsidR="00076688">
        <w:rPr>
          <w:rFonts w:eastAsiaTheme="minorEastAsia"/>
          <w:lang w:val="en-GB" w:eastAsia="zh-CN"/>
        </w:rPr>
        <w:t xml:space="preserve"> in previous meeting</w:t>
      </w:r>
      <w:r w:rsidR="00A8780A">
        <w:rPr>
          <w:rFonts w:eastAsiaTheme="minorEastAsia"/>
          <w:lang w:val="en-GB" w:eastAsia="zh-CN"/>
        </w:rPr>
        <w:t xml:space="preserve"> that</w:t>
      </w:r>
      <w:r w:rsidR="005A31A9">
        <w:rPr>
          <w:rFonts w:eastAsiaTheme="minorEastAsia" w:hint="eastAsia"/>
          <w:lang w:val="en-GB" w:eastAsia="zh-CN"/>
        </w:rPr>
        <w:t xml:space="preserve"> gNB</w:t>
      </w:r>
      <w:r w:rsidR="005A31A9">
        <w:rPr>
          <w:rFonts w:eastAsiaTheme="minorEastAsia"/>
          <w:lang w:val="en-GB" w:eastAsia="zh-CN"/>
        </w:rPr>
        <w:t xml:space="preserve"> </w:t>
      </w:r>
      <w:r w:rsidR="00444980">
        <w:rPr>
          <w:rFonts w:eastAsiaTheme="minorEastAsia"/>
          <w:lang w:val="en-GB" w:eastAsia="zh-CN"/>
        </w:rPr>
        <w:t>prepare</w:t>
      </w:r>
      <w:r w:rsidR="00076688">
        <w:rPr>
          <w:rFonts w:eastAsiaTheme="minorEastAsia"/>
          <w:lang w:val="en-GB" w:eastAsia="zh-CN"/>
        </w:rPr>
        <w:t>s</w:t>
      </w:r>
      <w:r w:rsidR="00444980">
        <w:rPr>
          <w:rFonts w:eastAsiaTheme="minorEastAsia"/>
          <w:lang w:val="en-GB" w:eastAsia="zh-CN"/>
        </w:rPr>
        <w:t xml:space="preserve"> multiple mini-slots </w:t>
      </w:r>
      <w:r w:rsidR="007A3981">
        <w:rPr>
          <w:rFonts w:eastAsiaTheme="minorEastAsia"/>
          <w:lang w:val="en-GB" w:eastAsia="zh-CN"/>
        </w:rPr>
        <w:t>in the initial slot</w:t>
      </w:r>
      <w:r w:rsidR="00795226">
        <w:rPr>
          <w:rFonts w:eastAsiaTheme="minorEastAsia"/>
          <w:lang w:val="en-GB" w:eastAsia="zh-CN"/>
        </w:rPr>
        <w:t xml:space="preserve"> </w:t>
      </w:r>
      <w:r w:rsidR="00076688">
        <w:rPr>
          <w:rFonts w:eastAsiaTheme="minorEastAsia"/>
          <w:lang w:val="en-GB" w:eastAsia="zh-CN"/>
        </w:rPr>
        <w:t>and</w:t>
      </w:r>
      <w:r w:rsidR="00795226">
        <w:rPr>
          <w:rFonts w:eastAsiaTheme="minorEastAsia"/>
          <w:lang w:val="en-GB" w:eastAsia="zh-CN"/>
        </w:rPr>
        <w:t xml:space="preserve"> attempt</w:t>
      </w:r>
      <w:r w:rsidR="00076688">
        <w:rPr>
          <w:rFonts w:eastAsiaTheme="minorEastAsia"/>
          <w:lang w:val="en-GB" w:eastAsia="zh-CN"/>
        </w:rPr>
        <w:t>s</w:t>
      </w:r>
      <w:r w:rsidR="00795226">
        <w:rPr>
          <w:rFonts w:eastAsiaTheme="minorEastAsia"/>
          <w:lang w:val="en-GB" w:eastAsia="zh-CN"/>
        </w:rPr>
        <w:t xml:space="preserve"> to access the channel before each mini-slot</w:t>
      </w:r>
      <w:r w:rsidR="00444980">
        <w:rPr>
          <w:rFonts w:eastAsiaTheme="minorEastAsia"/>
          <w:lang w:val="en-GB" w:eastAsia="zh-CN"/>
        </w:rPr>
        <w:t>.</w:t>
      </w:r>
      <w:r w:rsidR="00444980" w:rsidRPr="00444980">
        <w:rPr>
          <w:rFonts w:eastAsiaTheme="minorEastAsia"/>
          <w:lang w:val="en-GB" w:eastAsia="zh-CN"/>
        </w:rPr>
        <w:t xml:space="preserve"> </w:t>
      </w:r>
      <w:r w:rsidR="00444980">
        <w:rPr>
          <w:rFonts w:eastAsiaTheme="minorEastAsia"/>
          <w:lang w:val="en-GB" w:eastAsia="zh-CN"/>
        </w:rPr>
        <w:t>Correspond</w:t>
      </w:r>
      <w:r w:rsidR="007A3981">
        <w:rPr>
          <w:rFonts w:eastAsiaTheme="minorEastAsia"/>
          <w:lang w:val="en-GB" w:eastAsia="zh-CN"/>
        </w:rPr>
        <w:t>ing</w:t>
      </w:r>
      <w:r w:rsidR="00444980">
        <w:rPr>
          <w:rFonts w:eastAsiaTheme="minorEastAsia"/>
          <w:lang w:val="en-GB" w:eastAsia="zh-CN"/>
        </w:rPr>
        <w:t>ly,</w:t>
      </w:r>
      <w:r w:rsidR="00444980" w:rsidDel="00444980">
        <w:rPr>
          <w:rFonts w:eastAsiaTheme="minorEastAsia"/>
          <w:lang w:val="en-GB" w:eastAsia="zh-CN"/>
        </w:rPr>
        <w:t xml:space="preserve"> </w:t>
      </w:r>
      <w:r w:rsidR="005A31A9">
        <w:rPr>
          <w:rFonts w:eastAsiaTheme="minorEastAsia"/>
          <w:lang w:val="en-GB" w:eastAsia="zh-CN"/>
        </w:rPr>
        <w:t>UE</w:t>
      </w:r>
      <w:r w:rsidR="00444980">
        <w:rPr>
          <w:rFonts w:eastAsiaTheme="minorEastAsia"/>
          <w:lang w:val="en-GB" w:eastAsia="zh-CN"/>
        </w:rPr>
        <w:t xml:space="preserve"> should</w:t>
      </w:r>
      <w:r w:rsidR="005A31A9">
        <w:rPr>
          <w:rFonts w:eastAsiaTheme="minorEastAsia"/>
          <w:lang w:val="en-GB" w:eastAsia="zh-CN"/>
        </w:rPr>
        <w:t xml:space="preserve"> monitor</w:t>
      </w:r>
      <w:r w:rsidR="00791C5A">
        <w:rPr>
          <w:rFonts w:eastAsiaTheme="minorEastAsia"/>
          <w:lang w:val="en-GB" w:eastAsia="zh-CN"/>
        </w:rPr>
        <w:t xml:space="preserve"> the burst detection signal or</w:t>
      </w:r>
      <w:r w:rsidR="005A31A9">
        <w:rPr>
          <w:rFonts w:eastAsiaTheme="minorEastAsia"/>
          <w:lang w:val="en-GB" w:eastAsia="zh-CN"/>
        </w:rPr>
        <w:t xml:space="preserve"> PDCCH in symbol-level during Phase A</w:t>
      </w:r>
      <w:r w:rsidR="007A3981">
        <w:rPr>
          <w:rFonts w:eastAsiaTheme="minorEastAsia"/>
          <w:lang w:val="en-GB" w:eastAsia="zh-CN"/>
        </w:rPr>
        <w:t xml:space="preserve"> </w:t>
      </w:r>
      <w:r w:rsidR="00795226">
        <w:rPr>
          <w:rFonts w:eastAsiaTheme="minorEastAsia"/>
          <w:lang w:val="en-GB" w:eastAsia="zh-CN"/>
        </w:rPr>
        <w:t>for</w:t>
      </w:r>
      <w:r w:rsidR="007A3981">
        <w:rPr>
          <w:rFonts w:eastAsiaTheme="minorEastAsia"/>
          <w:lang w:val="en-GB" w:eastAsia="zh-CN"/>
        </w:rPr>
        <w:t xml:space="preserve"> </w:t>
      </w:r>
      <w:bookmarkStart w:id="18" w:name="OLE_LINK45"/>
      <w:r w:rsidR="007A3981">
        <w:rPr>
          <w:rFonts w:eastAsiaTheme="minorEastAsia"/>
          <w:lang w:val="en-GB" w:eastAsia="zh-CN"/>
        </w:rPr>
        <w:t>detect</w:t>
      </w:r>
      <w:r w:rsidR="00795226">
        <w:rPr>
          <w:rFonts w:eastAsiaTheme="minorEastAsia"/>
          <w:lang w:val="en-GB" w:eastAsia="zh-CN"/>
        </w:rPr>
        <w:t>ing</w:t>
      </w:r>
      <w:r w:rsidR="007A3981">
        <w:rPr>
          <w:rFonts w:eastAsiaTheme="minorEastAsia"/>
          <w:lang w:val="en-GB" w:eastAsia="zh-CN"/>
        </w:rPr>
        <w:t xml:space="preserve"> </w:t>
      </w:r>
      <w:r w:rsidR="00795226">
        <w:rPr>
          <w:rFonts w:eastAsiaTheme="minorEastAsia"/>
          <w:lang w:val="en-GB" w:eastAsia="zh-CN"/>
        </w:rPr>
        <w:t>the</w:t>
      </w:r>
      <w:r w:rsidR="007A3981">
        <w:rPr>
          <w:rFonts w:eastAsiaTheme="minorEastAsia"/>
          <w:lang w:val="en-GB" w:eastAsia="zh-CN"/>
        </w:rPr>
        <w:t xml:space="preserve"> gNB’s COT</w:t>
      </w:r>
      <w:bookmarkEnd w:id="18"/>
      <w:r w:rsidR="00021DC7">
        <w:rPr>
          <w:rFonts w:eastAsiaTheme="minorEastAsia"/>
          <w:lang w:val="en-GB" w:eastAsia="zh-CN"/>
        </w:rPr>
        <w:t>, as shown in Fig.1</w:t>
      </w:r>
      <w:r w:rsidR="005A31A9">
        <w:rPr>
          <w:rFonts w:eastAsiaTheme="minorEastAsia"/>
          <w:lang w:val="en-GB" w:eastAsia="zh-CN"/>
        </w:rPr>
        <w:t xml:space="preserve">. </w:t>
      </w:r>
    </w:p>
    <w:p w14:paraId="25FB613E" w14:textId="37CE4437" w:rsidR="00623C1E" w:rsidRPr="00F629AD" w:rsidRDefault="00623C1E" w:rsidP="005A31A9">
      <w:pPr>
        <w:jc w:val="both"/>
        <w:rPr>
          <w:rFonts w:eastAsiaTheme="minorEastAsia"/>
          <w:b/>
          <w:u w:val="single"/>
          <w:lang w:val="en-GB" w:eastAsia="zh-CN"/>
        </w:rPr>
      </w:pPr>
      <w:bookmarkStart w:id="19" w:name="OLE_LINK97"/>
      <w:bookmarkStart w:id="20" w:name="OLE_LINK98"/>
      <w:bookmarkStart w:id="21" w:name="OLE_LINK3"/>
      <w:bookmarkStart w:id="22" w:name="OLE_LINK4"/>
      <w:bookmarkStart w:id="23" w:name="OLE_LINK5"/>
      <w:r w:rsidRPr="00F629AD">
        <w:rPr>
          <w:rFonts w:eastAsiaTheme="minorEastAsia" w:hint="eastAsia"/>
          <w:b/>
          <w:u w:val="single"/>
          <w:lang w:val="en-GB" w:eastAsia="zh-CN"/>
        </w:rPr>
        <w:lastRenderedPageBreak/>
        <w:t>Phase B</w:t>
      </w:r>
    </w:p>
    <w:bookmarkEnd w:id="19"/>
    <w:bookmarkEnd w:id="20"/>
    <w:bookmarkEnd w:id="21"/>
    <w:bookmarkEnd w:id="22"/>
    <w:bookmarkEnd w:id="23"/>
    <w:p w14:paraId="165103CA" w14:textId="76ACA6E7" w:rsidR="00EE11FD" w:rsidRDefault="001541D7" w:rsidP="005A31A9">
      <w:pPr>
        <w:jc w:val="both"/>
        <w:rPr>
          <w:rFonts w:eastAsiaTheme="minorEastAsia"/>
          <w:lang w:val="en-GB" w:eastAsia="zh-CN"/>
        </w:rPr>
      </w:pPr>
      <w:r>
        <w:rPr>
          <w:rFonts w:eastAsiaTheme="minorEastAsia" w:hint="eastAsia"/>
          <w:lang w:val="en-GB" w:eastAsia="zh-CN"/>
        </w:rPr>
        <w:t>F</w:t>
      </w:r>
      <w:r w:rsidR="00795226">
        <w:rPr>
          <w:rFonts w:eastAsiaTheme="minorEastAsia"/>
          <w:lang w:val="en-GB" w:eastAsia="zh-CN"/>
        </w:rPr>
        <w:t>rom</w:t>
      </w:r>
      <w:r>
        <w:rPr>
          <w:rFonts w:eastAsiaTheme="minorEastAsia" w:hint="eastAsia"/>
          <w:lang w:val="en-GB" w:eastAsia="zh-CN"/>
        </w:rPr>
        <w:t xml:space="preserve"> gNB</w:t>
      </w:r>
      <w:r w:rsidR="00795226">
        <w:rPr>
          <w:rFonts w:eastAsiaTheme="minorEastAsia"/>
          <w:lang w:val="en-GB" w:eastAsia="zh-CN"/>
        </w:rPr>
        <w:t>’s perspective</w:t>
      </w:r>
      <w:r>
        <w:rPr>
          <w:rFonts w:eastAsiaTheme="minorEastAsia" w:hint="eastAsia"/>
          <w:lang w:val="en-GB" w:eastAsia="zh-CN"/>
        </w:rPr>
        <w:t>,</w:t>
      </w:r>
      <w:r>
        <w:rPr>
          <w:rFonts w:eastAsiaTheme="minorEastAsia"/>
          <w:lang w:val="en-GB" w:eastAsia="zh-CN"/>
        </w:rPr>
        <w:t xml:space="preserve"> </w:t>
      </w:r>
      <w:bookmarkStart w:id="24" w:name="OLE_LINK43"/>
      <w:bookmarkStart w:id="25" w:name="OLE_LINK44"/>
      <w:r w:rsidR="00330E9F">
        <w:rPr>
          <w:rFonts w:eastAsiaTheme="minorEastAsia"/>
          <w:lang w:val="en-GB" w:eastAsia="zh-CN"/>
        </w:rPr>
        <w:t xml:space="preserve">the </w:t>
      </w:r>
      <w:bookmarkEnd w:id="24"/>
      <w:bookmarkEnd w:id="25"/>
      <w:r w:rsidR="00A262B4">
        <w:rPr>
          <w:rFonts w:eastAsiaTheme="minorEastAsia" w:hint="eastAsia"/>
          <w:lang w:val="en-GB" w:eastAsia="zh-CN"/>
        </w:rPr>
        <w:t>first</w:t>
      </w:r>
      <w:r>
        <w:rPr>
          <w:rFonts w:eastAsiaTheme="minorEastAsia" w:hint="eastAsia"/>
          <w:lang w:val="en-GB" w:eastAsia="zh-CN"/>
        </w:rPr>
        <w:t xml:space="preserve"> </w:t>
      </w:r>
      <w:r w:rsidR="00A262B4">
        <w:rPr>
          <w:rFonts w:eastAsiaTheme="minorEastAsia" w:hint="eastAsia"/>
          <w:lang w:val="en-GB" w:eastAsia="zh-CN"/>
        </w:rPr>
        <w:t xml:space="preserve">slot </w:t>
      </w:r>
      <w:r w:rsidR="00791C5A">
        <w:rPr>
          <w:rFonts w:eastAsiaTheme="minorEastAsia"/>
          <w:lang w:val="en-GB" w:eastAsia="zh-CN"/>
        </w:rPr>
        <w:t>in a</w:t>
      </w:r>
      <w:r w:rsidR="00795226">
        <w:rPr>
          <w:rFonts w:eastAsiaTheme="minorEastAsia"/>
          <w:lang w:val="en-GB" w:eastAsia="zh-CN"/>
        </w:rPr>
        <w:t>n</w:t>
      </w:r>
      <w:r w:rsidR="00791C5A">
        <w:rPr>
          <w:rFonts w:eastAsiaTheme="minorEastAsia"/>
          <w:lang w:val="en-GB" w:eastAsia="zh-CN"/>
        </w:rPr>
        <w:t xml:space="preserve"> acquired COT </w:t>
      </w:r>
      <w:r w:rsidR="00A262B4">
        <w:rPr>
          <w:rFonts w:eastAsiaTheme="minorEastAsia" w:hint="eastAsia"/>
          <w:lang w:val="en-GB" w:eastAsia="zh-CN"/>
        </w:rPr>
        <w:t xml:space="preserve">is the </w:t>
      </w:r>
      <w:r w:rsidR="00A262B4">
        <w:rPr>
          <w:rFonts w:eastAsiaTheme="minorEastAsia"/>
          <w:lang w:val="en-GB" w:eastAsia="zh-CN"/>
        </w:rPr>
        <w:t>beginning</w:t>
      </w:r>
      <w:r w:rsidR="00A262B4">
        <w:rPr>
          <w:rFonts w:eastAsiaTheme="minorEastAsia" w:hint="eastAsia"/>
          <w:lang w:val="en-GB" w:eastAsia="zh-CN"/>
        </w:rPr>
        <w:t xml:space="preserve"> </w:t>
      </w:r>
      <w:r w:rsidR="00A262B4">
        <w:rPr>
          <w:rFonts w:eastAsiaTheme="minorEastAsia"/>
          <w:lang w:val="en-GB" w:eastAsia="zh-CN"/>
        </w:rPr>
        <w:t>of gNB’s COT, i.e. Phase B. But from UE</w:t>
      </w:r>
      <w:r w:rsidR="00056EDB">
        <w:rPr>
          <w:rFonts w:eastAsiaTheme="minorEastAsia"/>
          <w:lang w:val="en-GB" w:eastAsia="zh-CN"/>
        </w:rPr>
        <w:t>’s</w:t>
      </w:r>
      <w:r w:rsidR="00A262B4">
        <w:rPr>
          <w:rFonts w:eastAsiaTheme="minorEastAsia"/>
          <w:lang w:val="en-GB" w:eastAsia="zh-CN"/>
        </w:rPr>
        <w:t xml:space="preserve"> perspective, the slot </w:t>
      </w:r>
      <w:r w:rsidR="00352D3E">
        <w:rPr>
          <w:rFonts w:eastAsiaTheme="minorEastAsia"/>
          <w:lang w:val="en-GB" w:eastAsia="zh-CN"/>
        </w:rPr>
        <w:t xml:space="preserve">in </w:t>
      </w:r>
      <w:r w:rsidR="00A262B4">
        <w:rPr>
          <w:rFonts w:eastAsiaTheme="minorEastAsia"/>
          <w:lang w:val="en-GB" w:eastAsia="zh-CN"/>
        </w:rPr>
        <w:t xml:space="preserve">which </w:t>
      </w:r>
      <w:r w:rsidR="00352D3E">
        <w:rPr>
          <w:rFonts w:eastAsiaTheme="minorEastAsia"/>
          <w:lang w:val="en-GB" w:eastAsia="zh-CN"/>
        </w:rPr>
        <w:t xml:space="preserve">a </w:t>
      </w:r>
      <w:r w:rsidR="00A262B4">
        <w:rPr>
          <w:rFonts w:eastAsiaTheme="minorEastAsia"/>
          <w:lang w:val="en-GB" w:eastAsia="zh-CN"/>
        </w:rPr>
        <w:t>PDCCH (UE-specific or group common)</w:t>
      </w:r>
      <w:r w:rsidR="00352D3E">
        <w:rPr>
          <w:rFonts w:eastAsiaTheme="minorEastAsia"/>
          <w:lang w:val="en-GB" w:eastAsia="zh-CN"/>
        </w:rPr>
        <w:t xml:space="preserve"> was </w:t>
      </w:r>
      <w:r w:rsidR="00791C5A">
        <w:rPr>
          <w:rFonts w:eastAsiaTheme="minorEastAsia"/>
          <w:lang w:val="en-GB" w:eastAsia="zh-CN"/>
        </w:rPr>
        <w:t>successful decoded</w:t>
      </w:r>
      <w:r w:rsidR="00A262B4">
        <w:rPr>
          <w:rFonts w:eastAsiaTheme="minorEastAsia"/>
          <w:lang w:val="en-GB" w:eastAsia="zh-CN"/>
        </w:rPr>
        <w:t xml:space="preserve"> will be recognized as Phase B</w:t>
      </w:r>
      <w:r w:rsidR="00A8780A">
        <w:rPr>
          <w:rFonts w:eastAsiaTheme="minorEastAsia"/>
          <w:lang w:val="en-GB" w:eastAsia="zh-CN"/>
        </w:rPr>
        <w:t xml:space="preserve">, </w:t>
      </w:r>
      <w:r w:rsidR="008817F4">
        <w:rPr>
          <w:rFonts w:eastAsiaTheme="minorEastAsia"/>
          <w:lang w:val="en-GB" w:eastAsia="zh-CN"/>
        </w:rPr>
        <w:t>even though</w:t>
      </w:r>
      <w:r w:rsidR="00A8780A">
        <w:rPr>
          <w:rFonts w:eastAsiaTheme="minorEastAsia"/>
          <w:lang w:val="en-GB" w:eastAsia="zh-CN"/>
        </w:rPr>
        <w:t xml:space="preserve"> this slot</w:t>
      </w:r>
      <w:r w:rsidR="00791C5A">
        <w:rPr>
          <w:rFonts w:eastAsiaTheme="minorEastAsia"/>
          <w:lang w:val="en-GB" w:eastAsia="zh-CN"/>
        </w:rPr>
        <w:t xml:space="preserve"> is not the first slot of a gNB’s COT</w:t>
      </w:r>
      <w:r w:rsidR="004969FE">
        <w:rPr>
          <w:rFonts w:eastAsiaTheme="minorEastAsia"/>
          <w:lang w:val="en-GB" w:eastAsia="zh-CN"/>
        </w:rPr>
        <w:t>, m</w:t>
      </w:r>
      <w:r w:rsidR="00056EDB">
        <w:rPr>
          <w:rFonts w:eastAsiaTheme="minorEastAsia"/>
          <w:lang w:val="en-GB" w:eastAsia="zh-CN"/>
        </w:rPr>
        <w:t>ay</w:t>
      </w:r>
      <w:r w:rsidR="00791C5A">
        <w:rPr>
          <w:rFonts w:eastAsiaTheme="minorEastAsia"/>
          <w:lang w:val="en-GB" w:eastAsia="zh-CN"/>
        </w:rPr>
        <w:t xml:space="preserve"> be</w:t>
      </w:r>
      <w:r w:rsidR="00A8780A">
        <w:rPr>
          <w:rFonts w:eastAsiaTheme="minorEastAsia"/>
          <w:lang w:val="en-GB" w:eastAsia="zh-CN"/>
        </w:rPr>
        <w:t xml:space="preserve"> any of the slots in a gNB’s COT</w:t>
      </w:r>
      <w:r w:rsidR="00A262B4">
        <w:rPr>
          <w:rFonts w:eastAsiaTheme="minorEastAsia"/>
          <w:lang w:val="en-GB" w:eastAsia="zh-CN"/>
        </w:rPr>
        <w:t>.</w:t>
      </w:r>
      <w:r w:rsidR="00A8780A">
        <w:rPr>
          <w:rFonts w:eastAsiaTheme="minorEastAsia"/>
          <w:lang w:val="en-GB" w:eastAsia="zh-CN"/>
        </w:rPr>
        <w:t xml:space="preserve"> </w:t>
      </w:r>
      <w:r w:rsidR="00056EDB">
        <w:rPr>
          <w:rFonts w:eastAsiaTheme="minorEastAsia"/>
          <w:lang w:val="en-GB" w:eastAsia="zh-CN"/>
        </w:rPr>
        <w:t>Since UE knows that gNB will transmit mini-slots during Phase B</w:t>
      </w:r>
      <w:r w:rsidR="00056EDB">
        <w:rPr>
          <w:rFonts w:eastAsiaTheme="minorEastAsia" w:hint="eastAsia"/>
          <w:lang w:val="en-GB" w:eastAsia="zh-CN"/>
        </w:rPr>
        <w:t xml:space="preserve">, </w:t>
      </w:r>
      <w:r w:rsidR="00A8780A">
        <w:rPr>
          <w:rFonts w:eastAsiaTheme="minorEastAsia"/>
          <w:lang w:val="en-GB" w:eastAsia="zh-CN"/>
        </w:rPr>
        <w:t xml:space="preserve">UE </w:t>
      </w:r>
      <w:r w:rsidR="00056EDB">
        <w:rPr>
          <w:rFonts w:eastAsiaTheme="minorEastAsia"/>
          <w:lang w:val="en-GB" w:eastAsia="zh-CN"/>
        </w:rPr>
        <w:t xml:space="preserve">should </w:t>
      </w:r>
      <w:r w:rsidR="00A8780A">
        <w:rPr>
          <w:rFonts w:eastAsiaTheme="minorEastAsia"/>
          <w:lang w:val="en-GB" w:eastAsia="zh-CN"/>
        </w:rPr>
        <w:t xml:space="preserve">continue monitoring PDCCH in symbol-level in this recognized Phase B slot. </w:t>
      </w:r>
    </w:p>
    <w:p w14:paraId="09CD3C55" w14:textId="21904174" w:rsidR="00A262B4" w:rsidRPr="00F629AD" w:rsidRDefault="00A262B4" w:rsidP="005A31A9">
      <w:pPr>
        <w:jc w:val="both"/>
        <w:rPr>
          <w:rFonts w:eastAsiaTheme="minorEastAsia"/>
          <w:b/>
          <w:u w:val="single"/>
          <w:lang w:val="en-GB" w:eastAsia="zh-CN"/>
        </w:rPr>
      </w:pPr>
      <w:bookmarkStart w:id="26" w:name="OLE_LINK100"/>
      <w:bookmarkStart w:id="27" w:name="OLE_LINK101"/>
      <w:bookmarkStart w:id="28" w:name="OLE_LINK102"/>
      <w:r w:rsidRPr="00F629AD">
        <w:rPr>
          <w:rFonts w:eastAsiaTheme="minorEastAsia"/>
          <w:b/>
          <w:u w:val="single"/>
          <w:lang w:val="en-GB" w:eastAsia="zh-CN"/>
        </w:rPr>
        <w:t>Phase C</w:t>
      </w:r>
    </w:p>
    <w:p w14:paraId="29A767FE" w14:textId="291951D5" w:rsidR="005A31A9" w:rsidRDefault="00076688" w:rsidP="00E5476E">
      <w:pPr>
        <w:jc w:val="both"/>
        <w:rPr>
          <w:rFonts w:eastAsiaTheme="minorEastAsia"/>
          <w:lang w:val="en-GB" w:eastAsia="zh-CN"/>
        </w:rPr>
      </w:pPr>
      <w:bookmarkStart w:id="29" w:name="OLE_LINK114"/>
      <w:bookmarkStart w:id="30" w:name="OLE_LINK115"/>
      <w:bookmarkEnd w:id="26"/>
      <w:bookmarkEnd w:id="27"/>
      <w:bookmarkEnd w:id="28"/>
      <w:r>
        <w:rPr>
          <w:rFonts w:eastAsiaTheme="minorEastAsia"/>
          <w:lang w:val="en-GB" w:eastAsia="zh-CN"/>
        </w:rPr>
        <w:t xml:space="preserve">Even if </w:t>
      </w:r>
      <w:r w:rsidR="00021DC7">
        <w:rPr>
          <w:rFonts w:eastAsiaTheme="minorEastAsia"/>
          <w:lang w:val="en-GB" w:eastAsia="zh-CN"/>
        </w:rPr>
        <w:t>UE detected a UE-specific PDCCH, UE still not know whether the next slot belongs to gNB’s COT</w:t>
      </w:r>
      <w:r w:rsidR="00AD3714">
        <w:rPr>
          <w:rFonts w:eastAsiaTheme="minorEastAsia"/>
          <w:lang w:val="en-GB" w:eastAsia="zh-CN"/>
        </w:rPr>
        <w:t>,</w:t>
      </w:r>
      <w:r w:rsidR="00021DC7">
        <w:rPr>
          <w:rFonts w:eastAsiaTheme="minorEastAsia"/>
          <w:lang w:val="en-GB" w:eastAsia="zh-CN"/>
        </w:rPr>
        <w:t xml:space="preserve"> </w:t>
      </w:r>
      <w:r w:rsidR="00AD3714">
        <w:rPr>
          <w:rFonts w:eastAsiaTheme="minorEastAsia"/>
          <w:lang w:val="en-GB" w:eastAsia="zh-CN"/>
        </w:rPr>
        <w:t>except for this UE-specific PDCCH scheduled multi-TTIs. Hence, UE should get the COT structure</w:t>
      </w:r>
      <w:r w:rsidR="00167794">
        <w:rPr>
          <w:rFonts w:eastAsiaTheme="minorEastAsia"/>
          <w:lang w:val="en-GB" w:eastAsia="zh-CN"/>
        </w:rPr>
        <w:t xml:space="preserve"> (e.g., COT length or DL duration)</w:t>
      </w:r>
      <w:r w:rsidR="00AD3714">
        <w:rPr>
          <w:rFonts w:eastAsiaTheme="minorEastAsia"/>
          <w:lang w:val="en-GB" w:eastAsia="zh-CN"/>
        </w:rPr>
        <w:t xml:space="preserve"> to recognize Phase C.</w:t>
      </w:r>
      <w:r w:rsidR="00167794">
        <w:rPr>
          <w:rFonts w:eastAsiaTheme="minorEastAsia"/>
          <w:lang w:val="en-GB" w:eastAsia="zh-CN"/>
        </w:rPr>
        <w:t xml:space="preserve"> </w:t>
      </w:r>
      <w:bookmarkEnd w:id="29"/>
      <w:bookmarkEnd w:id="30"/>
      <w:r w:rsidR="00167794">
        <w:rPr>
          <w:rFonts w:eastAsiaTheme="minorEastAsia"/>
          <w:lang w:val="en-GB" w:eastAsia="zh-CN"/>
        </w:rPr>
        <w:t>When UE got the COT information, it</w:t>
      </w:r>
      <w:r w:rsidR="007A3981">
        <w:rPr>
          <w:rFonts w:eastAsiaTheme="minorEastAsia"/>
          <w:lang w:val="en-GB" w:eastAsia="zh-CN"/>
        </w:rPr>
        <w:t xml:space="preserve"> </w:t>
      </w:r>
      <w:bookmarkStart w:id="31" w:name="OLE_LINK113"/>
      <w:r w:rsidR="007A3981">
        <w:rPr>
          <w:rFonts w:eastAsiaTheme="minorEastAsia"/>
          <w:lang w:val="en-GB" w:eastAsia="zh-CN"/>
        </w:rPr>
        <w:t>can monitor</w:t>
      </w:r>
      <w:r w:rsidR="00167794">
        <w:rPr>
          <w:rFonts w:eastAsiaTheme="minorEastAsia"/>
          <w:lang w:val="en-GB" w:eastAsia="zh-CN"/>
        </w:rPr>
        <w:t>ing</w:t>
      </w:r>
      <w:r w:rsidR="007A3981">
        <w:rPr>
          <w:rFonts w:eastAsiaTheme="minorEastAsia"/>
          <w:lang w:val="en-GB" w:eastAsia="zh-CN"/>
        </w:rPr>
        <w:t xml:space="preserve"> PDCCH in </w:t>
      </w:r>
      <w:r w:rsidR="00623C1E">
        <w:rPr>
          <w:rFonts w:eastAsiaTheme="minorEastAsia"/>
          <w:lang w:val="en-GB" w:eastAsia="zh-CN"/>
        </w:rPr>
        <w:t>slot-level during Phase C</w:t>
      </w:r>
      <w:r w:rsidR="00167794">
        <w:rPr>
          <w:rFonts w:eastAsiaTheme="minorEastAsia"/>
          <w:lang w:val="en-GB" w:eastAsia="zh-CN"/>
        </w:rPr>
        <w:t xml:space="preserve"> for power saving</w:t>
      </w:r>
      <w:r w:rsidR="00623C1E">
        <w:rPr>
          <w:rFonts w:eastAsiaTheme="minorEastAsia"/>
          <w:lang w:val="en-GB" w:eastAsia="zh-CN"/>
        </w:rPr>
        <w:t xml:space="preserve">. </w:t>
      </w:r>
      <w:bookmarkEnd w:id="31"/>
      <w:r w:rsidR="00167794">
        <w:rPr>
          <w:rFonts w:eastAsiaTheme="minorEastAsia"/>
          <w:lang w:val="en-GB" w:eastAsia="zh-CN"/>
        </w:rPr>
        <w:t xml:space="preserve">Because </w:t>
      </w:r>
      <w:r w:rsidR="00623C1E">
        <w:rPr>
          <w:rFonts w:eastAsiaTheme="minorEastAsia"/>
          <w:lang w:val="en-GB" w:eastAsia="zh-CN"/>
        </w:rPr>
        <w:t>t</w:t>
      </w:r>
      <w:r w:rsidR="003B1D14">
        <w:rPr>
          <w:rFonts w:eastAsiaTheme="minorEastAsia"/>
          <w:lang w:val="en-GB" w:eastAsia="zh-CN"/>
        </w:rPr>
        <w:t xml:space="preserve">he main reason of introducing mini-slot scheduling in Rel.15 NR is for low latency. </w:t>
      </w:r>
      <w:r w:rsidR="006E6B29">
        <w:rPr>
          <w:rFonts w:eastAsiaTheme="minorEastAsia"/>
          <w:lang w:val="en-GB" w:eastAsia="zh-CN"/>
        </w:rPr>
        <w:t xml:space="preserve">There is no such </w:t>
      </w:r>
      <w:r w:rsidR="003B1D14">
        <w:rPr>
          <w:rFonts w:eastAsiaTheme="minorEastAsia"/>
          <w:lang w:val="en-GB" w:eastAsia="zh-CN"/>
        </w:rPr>
        <w:t xml:space="preserve">stringent service requirement </w:t>
      </w:r>
      <w:r w:rsidR="006E6B29">
        <w:rPr>
          <w:rFonts w:eastAsiaTheme="minorEastAsia"/>
          <w:lang w:val="en-GB" w:eastAsia="zh-CN"/>
        </w:rPr>
        <w:t>in NR-U</w:t>
      </w:r>
      <w:r w:rsidR="003B1D14">
        <w:rPr>
          <w:rFonts w:eastAsiaTheme="minorEastAsia"/>
          <w:lang w:val="en-GB" w:eastAsia="zh-CN"/>
        </w:rPr>
        <w:t xml:space="preserve">, and the </w:t>
      </w:r>
      <w:r w:rsidR="006E6B29">
        <w:rPr>
          <w:rFonts w:eastAsiaTheme="minorEastAsia"/>
          <w:lang w:val="en-GB" w:eastAsia="zh-CN"/>
        </w:rPr>
        <w:t>scheduling flexibility</w:t>
      </w:r>
      <w:bookmarkStart w:id="32" w:name="OLE_LINK273"/>
      <w:bookmarkStart w:id="33" w:name="OLE_LINK274"/>
      <w:r w:rsidR="006E6B29">
        <w:rPr>
          <w:rFonts w:eastAsiaTheme="minorEastAsia"/>
          <w:lang w:val="en-GB" w:eastAsia="zh-CN"/>
        </w:rPr>
        <w:t xml:space="preserve"> </w:t>
      </w:r>
      <w:bookmarkEnd w:id="32"/>
      <w:bookmarkEnd w:id="33"/>
      <w:r w:rsidR="006E6B29">
        <w:rPr>
          <w:rFonts w:eastAsiaTheme="minorEastAsia"/>
          <w:lang w:val="en-GB" w:eastAsia="zh-CN"/>
        </w:rPr>
        <w:t>already support scheduling a PUSCH with</w:t>
      </w:r>
      <w:r w:rsidR="006E6B29">
        <w:rPr>
          <w:rFonts w:eastAsiaTheme="minorEastAsia" w:hint="eastAsia"/>
          <w:lang w:val="en-GB" w:eastAsia="zh-CN"/>
        </w:rPr>
        <w:t xml:space="preserve"> </w:t>
      </w:r>
      <w:r w:rsidR="00D60737">
        <w:rPr>
          <w:rFonts w:eastAsiaTheme="minorEastAsia"/>
          <w:lang w:val="en-GB" w:eastAsia="zh-CN"/>
        </w:rPr>
        <w:t>selective</w:t>
      </w:r>
      <w:r w:rsidR="006E6B29">
        <w:rPr>
          <w:rFonts w:eastAsiaTheme="minorEastAsia" w:hint="eastAsia"/>
          <w:lang w:val="en-GB" w:eastAsia="zh-CN"/>
        </w:rPr>
        <w:t xml:space="preserve"> </w:t>
      </w:r>
      <w:r w:rsidR="00D60737">
        <w:rPr>
          <w:rFonts w:eastAsiaTheme="minorEastAsia"/>
          <w:lang w:val="en-GB" w:eastAsia="zh-CN"/>
        </w:rPr>
        <w:t>length</w:t>
      </w:r>
      <w:r w:rsidR="006E6B29">
        <w:rPr>
          <w:rFonts w:eastAsiaTheme="minorEastAsia" w:hint="eastAsia"/>
          <w:lang w:val="en-GB" w:eastAsia="zh-CN"/>
        </w:rPr>
        <w:t xml:space="preserve"> and starting from any symbol in a slot.</w:t>
      </w:r>
      <w:r w:rsidR="006E6B29">
        <w:rPr>
          <w:rFonts w:eastAsiaTheme="minorEastAsia"/>
          <w:lang w:val="en-GB" w:eastAsia="zh-CN"/>
        </w:rPr>
        <w:t xml:space="preserve"> </w:t>
      </w:r>
      <w:r w:rsidR="00167794">
        <w:rPr>
          <w:rFonts w:eastAsiaTheme="minorEastAsia"/>
          <w:lang w:val="en-GB" w:eastAsia="zh-CN"/>
        </w:rPr>
        <w:t>Therefore</w:t>
      </w:r>
      <w:r w:rsidR="003B1D14">
        <w:rPr>
          <w:rFonts w:eastAsiaTheme="minorEastAsia"/>
          <w:lang w:val="en-GB" w:eastAsia="zh-CN"/>
        </w:rPr>
        <w:t xml:space="preserve">, </w:t>
      </w:r>
      <w:r w:rsidR="005A31A9">
        <w:rPr>
          <w:rFonts w:eastAsiaTheme="minorEastAsia"/>
          <w:lang w:val="en-GB" w:eastAsia="zh-CN"/>
        </w:rPr>
        <w:t xml:space="preserve">gNB is no need to transmit PDCCH so frequently during Phase C, and it is also necessary for UE power saving to change the PDCCH monitoring granularity to slot-level. </w:t>
      </w:r>
    </w:p>
    <w:p w14:paraId="1B79A5CA" w14:textId="77777777" w:rsidR="008817F4" w:rsidRDefault="008817F4" w:rsidP="008817F4">
      <w:pPr>
        <w:jc w:val="center"/>
      </w:pPr>
      <w:r>
        <w:object w:dxaOrig="5612" w:dyaOrig="1720" w14:anchorId="25CF4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86pt" o:ole="">
            <v:imagedata r:id="rId7" o:title=""/>
          </v:shape>
          <o:OLEObject Type="Embed" ProgID="Visio.Drawing.11" ShapeID="_x0000_i1025" DrawAspect="Content" ObjectID="_1618168351" r:id="rId8"/>
        </w:object>
      </w:r>
    </w:p>
    <w:p w14:paraId="24D9F0C1" w14:textId="77777777" w:rsidR="008817F4" w:rsidRPr="00283043" w:rsidRDefault="008817F4" w:rsidP="008817F4">
      <w:pPr>
        <w:jc w:val="center"/>
        <w:rPr>
          <w:rFonts w:eastAsiaTheme="minorEastAsia"/>
          <w:b/>
          <w:u w:val="single"/>
          <w:lang w:val="en-GB" w:eastAsia="zh-CN"/>
        </w:rPr>
      </w:pPr>
      <w:bookmarkStart w:id="34" w:name="OLE_LINK103"/>
      <w:bookmarkStart w:id="35" w:name="OLE_LINK104"/>
      <w:r w:rsidRPr="00283043">
        <w:rPr>
          <w:b/>
        </w:rPr>
        <w:t>Fig.1 Dynamic PDCCH monitoring</w:t>
      </w:r>
      <w:bookmarkEnd w:id="34"/>
      <w:bookmarkEnd w:id="35"/>
    </w:p>
    <w:p w14:paraId="164D557D" w14:textId="055ED0EB" w:rsidR="005A31A9" w:rsidRDefault="005A31A9" w:rsidP="005A31A9">
      <w:pPr>
        <w:jc w:val="center"/>
      </w:pPr>
    </w:p>
    <w:p w14:paraId="0C9A8DD4" w14:textId="77777777" w:rsidR="005D38C2" w:rsidRDefault="00167794" w:rsidP="005A31A9">
      <w:pPr>
        <w:jc w:val="both"/>
        <w:rPr>
          <w:rFonts w:eastAsiaTheme="minorEastAsia"/>
          <w:lang w:val="en-GB" w:eastAsia="zh-CN"/>
        </w:rPr>
      </w:pPr>
      <w:r>
        <w:rPr>
          <w:sz w:val="22"/>
        </w:rPr>
        <w:t>For t</w:t>
      </w:r>
      <w:r w:rsidR="005A31A9">
        <w:rPr>
          <w:rFonts w:eastAsiaTheme="minorEastAsia"/>
          <w:lang w:val="en-GB" w:eastAsia="zh-CN"/>
        </w:rPr>
        <w:t xml:space="preserve">he condition of changing the PDCCH monitoring granularity, implicit determination or explicitly signalled, was marked in previous agreement for further study. </w:t>
      </w:r>
      <w:r>
        <w:rPr>
          <w:rFonts w:eastAsiaTheme="minorEastAsia"/>
          <w:lang w:val="en-GB" w:eastAsia="zh-CN"/>
        </w:rPr>
        <w:t>As mentioned above</w:t>
      </w:r>
      <w:r w:rsidR="005A31A9">
        <w:rPr>
          <w:rFonts w:eastAsiaTheme="minorEastAsia"/>
          <w:lang w:val="en-GB" w:eastAsia="zh-CN"/>
        </w:rPr>
        <w:t xml:space="preserve"> if UE have no idea of the COT structure</w:t>
      </w:r>
      <w:r w:rsidR="007215FC">
        <w:rPr>
          <w:rFonts w:eastAsiaTheme="minorEastAsia"/>
          <w:lang w:val="en-GB" w:eastAsia="zh-CN"/>
        </w:rPr>
        <w:t>, UE cannot recognize Phase C</w:t>
      </w:r>
      <w:r w:rsidR="005A31A9">
        <w:rPr>
          <w:rFonts w:eastAsiaTheme="minorEastAsia"/>
          <w:lang w:val="en-GB" w:eastAsia="zh-CN"/>
        </w:rPr>
        <w:t xml:space="preserve">. </w:t>
      </w:r>
      <w:bookmarkStart w:id="36" w:name="OLE_LINK22"/>
      <w:bookmarkStart w:id="37" w:name="OLE_LINK23"/>
      <w:r w:rsidR="005A31A9">
        <w:rPr>
          <w:rFonts w:eastAsiaTheme="minorEastAsia"/>
          <w:lang w:val="en-GB" w:eastAsia="zh-CN"/>
        </w:rPr>
        <w:t xml:space="preserve">Hence, </w:t>
      </w:r>
      <w:r w:rsidR="007215FC">
        <w:rPr>
          <w:rFonts w:eastAsiaTheme="minorEastAsia"/>
          <w:lang w:val="en-GB" w:eastAsia="zh-CN"/>
        </w:rPr>
        <w:t xml:space="preserve">the condition of changing </w:t>
      </w:r>
      <w:bookmarkStart w:id="38" w:name="OLE_LINK119"/>
      <w:bookmarkStart w:id="39" w:name="OLE_LINK120"/>
      <w:r w:rsidR="005A31A9">
        <w:rPr>
          <w:rFonts w:eastAsiaTheme="minorEastAsia"/>
          <w:lang w:val="en-GB" w:eastAsia="zh-CN"/>
        </w:rPr>
        <w:t xml:space="preserve">the PDCCH monitoring granularity </w:t>
      </w:r>
      <w:r w:rsidR="007215FC">
        <w:rPr>
          <w:rFonts w:eastAsiaTheme="minorEastAsia"/>
          <w:lang w:val="en-GB" w:eastAsia="zh-CN"/>
        </w:rPr>
        <w:t xml:space="preserve">should be the </w:t>
      </w:r>
      <w:r w:rsidR="005A31A9">
        <w:rPr>
          <w:rFonts w:eastAsiaTheme="minorEastAsia"/>
          <w:lang w:val="en-GB" w:eastAsia="zh-CN"/>
        </w:rPr>
        <w:t>detect</w:t>
      </w:r>
      <w:r w:rsidR="007215FC">
        <w:rPr>
          <w:rFonts w:eastAsiaTheme="minorEastAsia"/>
          <w:lang w:val="en-GB" w:eastAsia="zh-CN"/>
        </w:rPr>
        <w:t>ion of</w:t>
      </w:r>
      <w:r w:rsidR="005A31A9">
        <w:rPr>
          <w:rFonts w:eastAsiaTheme="minorEastAsia"/>
          <w:lang w:val="en-GB" w:eastAsia="zh-CN"/>
        </w:rPr>
        <w:t xml:space="preserve"> a COT structure indication.</w:t>
      </w:r>
      <w:bookmarkEnd w:id="38"/>
      <w:bookmarkEnd w:id="39"/>
      <w:r w:rsidR="005A31A9">
        <w:rPr>
          <w:rFonts w:eastAsiaTheme="minorEastAsia"/>
          <w:lang w:val="en-GB" w:eastAsia="zh-CN"/>
        </w:rPr>
        <w:t xml:space="preserve"> </w:t>
      </w:r>
      <w:bookmarkEnd w:id="36"/>
      <w:bookmarkEnd w:id="37"/>
    </w:p>
    <w:p w14:paraId="0586E4E7" w14:textId="0EC4D9FD" w:rsidR="005D38C2" w:rsidRDefault="005A31A9" w:rsidP="005A31A9">
      <w:pPr>
        <w:jc w:val="both"/>
        <w:rPr>
          <w:rFonts w:eastAsiaTheme="minorEastAsia"/>
          <w:lang w:val="en-GB" w:eastAsia="zh-CN"/>
        </w:rPr>
      </w:pPr>
      <w:r>
        <w:rPr>
          <w:rFonts w:eastAsiaTheme="minorEastAsia"/>
          <w:lang w:val="en-GB" w:eastAsia="zh-CN"/>
        </w:rPr>
        <w:t xml:space="preserve">The symbol-level and slot-level </w:t>
      </w:r>
      <w:r w:rsidR="007215FC">
        <w:rPr>
          <w:rFonts w:eastAsiaTheme="minorEastAsia"/>
          <w:lang w:val="en-GB" w:eastAsia="zh-CN"/>
        </w:rPr>
        <w:t xml:space="preserve">PDCCH </w:t>
      </w:r>
      <w:r>
        <w:rPr>
          <w:rFonts w:eastAsiaTheme="minorEastAsia"/>
          <w:lang w:val="en-GB" w:eastAsia="zh-CN"/>
        </w:rPr>
        <w:t xml:space="preserve">monitoring granularity can be configured in search space configuration. To minimize the specification effort, we found the time domain configuration parameters of search space in table </w:t>
      </w:r>
      <w:r w:rsidR="007215FC">
        <w:rPr>
          <w:rFonts w:eastAsiaTheme="minorEastAsia"/>
          <w:lang w:val="en-GB" w:eastAsia="zh-CN"/>
        </w:rPr>
        <w:t>1</w:t>
      </w:r>
      <w:r w:rsidR="0013630A">
        <w:rPr>
          <w:rFonts w:eastAsiaTheme="minorEastAsia"/>
          <w:lang w:val="en-GB" w:eastAsia="zh-CN"/>
        </w:rPr>
        <w:t xml:space="preserve"> </w:t>
      </w:r>
      <w:r>
        <w:rPr>
          <w:rFonts w:eastAsiaTheme="minorEastAsia"/>
          <w:lang w:val="en-GB" w:eastAsia="zh-CN"/>
        </w:rPr>
        <w:t xml:space="preserve">can be reused with some modified interpretation. For example, </w:t>
      </w:r>
      <w:r w:rsidR="00B963C3">
        <w:rPr>
          <w:rFonts w:eastAsiaTheme="minorEastAsia"/>
          <w:lang w:val="en-GB" w:eastAsia="zh-CN"/>
        </w:rPr>
        <w:t xml:space="preserve">the </w:t>
      </w:r>
      <w:bookmarkStart w:id="40" w:name="OLE_LINK18"/>
      <w:bookmarkStart w:id="41" w:name="OLE_LINK19"/>
      <w:bookmarkStart w:id="42" w:name="OLE_LINK33"/>
      <w:r w:rsidR="00A80ACA">
        <w:rPr>
          <w:rFonts w:eastAsiaTheme="minorEastAsia"/>
          <w:lang w:val="en-GB" w:eastAsia="zh-CN"/>
        </w:rPr>
        <w:t xml:space="preserve">parameter </w:t>
      </w:r>
      <w:r>
        <w:rPr>
          <w:rFonts w:eastAsiaTheme="minorEastAsia"/>
          <w:lang w:val="en-GB" w:eastAsia="zh-CN"/>
        </w:rPr>
        <w:t>‘</w:t>
      </w:r>
      <w:r w:rsidRPr="001C6E6D">
        <w:rPr>
          <w:rFonts w:eastAsiaTheme="minorEastAsia"/>
          <w:i/>
          <w:lang w:val="en-GB" w:eastAsia="zh-CN"/>
        </w:rPr>
        <w:t>monitoringSymbolsWithinSlot</w:t>
      </w:r>
      <w:r>
        <w:rPr>
          <w:rFonts w:eastAsiaTheme="minorEastAsia"/>
          <w:lang w:val="en-GB" w:eastAsia="zh-CN"/>
        </w:rPr>
        <w:t xml:space="preserve">’ </w:t>
      </w:r>
      <w:bookmarkEnd w:id="40"/>
      <w:bookmarkEnd w:id="41"/>
      <w:bookmarkEnd w:id="42"/>
      <w:r w:rsidR="00A80ACA">
        <w:rPr>
          <w:rFonts w:eastAsiaTheme="minorEastAsia" w:hint="eastAsia"/>
          <w:lang w:val="en-GB" w:eastAsia="zh-CN"/>
        </w:rPr>
        <w:t xml:space="preserve">can be </w:t>
      </w:r>
      <w:r w:rsidR="00A80ACA">
        <w:rPr>
          <w:rFonts w:eastAsiaTheme="minorEastAsia"/>
          <w:lang w:val="en-GB" w:eastAsia="zh-CN"/>
        </w:rPr>
        <w:t>used to configure the symbol-level granularity which applied to Phase A and Phase B</w:t>
      </w:r>
      <w:r>
        <w:rPr>
          <w:rFonts w:eastAsiaTheme="minorEastAsia"/>
          <w:lang w:val="en-GB" w:eastAsia="zh-CN"/>
        </w:rPr>
        <w:t xml:space="preserve">, </w:t>
      </w:r>
      <w:bookmarkStart w:id="43" w:name="OLE_LINK20"/>
      <w:bookmarkStart w:id="44" w:name="OLE_LINK21"/>
      <w:r>
        <w:rPr>
          <w:rFonts w:eastAsiaTheme="minorEastAsia"/>
          <w:lang w:val="en-GB" w:eastAsia="zh-CN"/>
        </w:rPr>
        <w:t xml:space="preserve">and the </w:t>
      </w:r>
      <w:r w:rsidR="00DB5CA6">
        <w:rPr>
          <w:rFonts w:eastAsiaTheme="minorEastAsia"/>
          <w:lang w:val="en-GB" w:eastAsia="zh-CN"/>
        </w:rPr>
        <w:t xml:space="preserve">combination of </w:t>
      </w:r>
      <w:r>
        <w:rPr>
          <w:rFonts w:eastAsiaTheme="minorEastAsia"/>
          <w:lang w:val="en-GB" w:eastAsia="zh-CN"/>
        </w:rPr>
        <w:t>‘</w:t>
      </w:r>
      <w:r w:rsidRPr="008E04C2">
        <w:rPr>
          <w:rFonts w:eastAsiaTheme="minorEastAsia"/>
          <w:i/>
          <w:lang w:val="en-GB" w:eastAsia="zh-CN"/>
        </w:rPr>
        <w:t>monitoringSlotPeridicityAndOffset</w:t>
      </w:r>
      <w:r>
        <w:rPr>
          <w:rFonts w:eastAsiaTheme="minorEastAsia"/>
          <w:lang w:val="en-GB" w:eastAsia="zh-CN"/>
        </w:rPr>
        <w:t>’</w:t>
      </w:r>
      <w:r w:rsidR="00DB5CA6">
        <w:rPr>
          <w:rFonts w:eastAsiaTheme="minorEastAsia"/>
          <w:lang w:val="en-GB" w:eastAsia="zh-CN"/>
        </w:rPr>
        <w:t xml:space="preserve">, </w:t>
      </w:r>
      <w:r>
        <w:rPr>
          <w:rFonts w:eastAsiaTheme="minorEastAsia"/>
          <w:lang w:val="en-GB" w:eastAsia="zh-CN"/>
        </w:rPr>
        <w:t>‘</w:t>
      </w:r>
      <w:r w:rsidRPr="008E04C2">
        <w:rPr>
          <w:rFonts w:eastAsiaTheme="minorEastAsia"/>
          <w:i/>
          <w:lang w:val="en-GB" w:eastAsia="zh-CN"/>
        </w:rPr>
        <w:t>duration</w:t>
      </w:r>
      <w:r>
        <w:rPr>
          <w:rFonts w:eastAsiaTheme="minorEastAsia"/>
          <w:lang w:val="en-GB" w:eastAsia="zh-CN"/>
        </w:rPr>
        <w:t xml:space="preserve">’ </w:t>
      </w:r>
      <w:r w:rsidR="00DB5CA6">
        <w:rPr>
          <w:rFonts w:eastAsiaTheme="minorEastAsia"/>
          <w:lang w:val="en-GB" w:eastAsia="zh-CN"/>
        </w:rPr>
        <w:t>and first three bits of ‘</w:t>
      </w:r>
      <w:r w:rsidR="00DB5CA6" w:rsidRPr="001C6E6D">
        <w:rPr>
          <w:rFonts w:eastAsiaTheme="minorEastAsia"/>
          <w:i/>
          <w:lang w:val="en-GB" w:eastAsia="zh-CN"/>
        </w:rPr>
        <w:t>monitoringSymbolsWithinSlot</w:t>
      </w:r>
      <w:r w:rsidR="00DB5CA6">
        <w:rPr>
          <w:rFonts w:eastAsiaTheme="minorEastAsia"/>
          <w:lang w:val="en-GB" w:eastAsia="zh-CN"/>
        </w:rPr>
        <w:t>’</w:t>
      </w:r>
      <w:r w:rsidR="00A80ACA">
        <w:rPr>
          <w:rFonts w:eastAsiaTheme="minorEastAsia"/>
          <w:lang w:val="en-GB" w:eastAsia="zh-CN"/>
        </w:rPr>
        <w:t xml:space="preserve"> can be used to configure the slot-level granularity which </w:t>
      </w:r>
      <w:r w:rsidR="00EE2EA5">
        <w:rPr>
          <w:rFonts w:eastAsiaTheme="minorEastAsia"/>
          <w:lang w:val="en-GB" w:eastAsia="zh-CN"/>
        </w:rPr>
        <w:t xml:space="preserve">only </w:t>
      </w:r>
      <w:r w:rsidR="00A80ACA">
        <w:rPr>
          <w:rFonts w:eastAsiaTheme="minorEastAsia"/>
          <w:lang w:val="en-GB" w:eastAsia="zh-CN"/>
        </w:rPr>
        <w:t>applied to</w:t>
      </w:r>
      <w:r>
        <w:rPr>
          <w:rFonts w:eastAsiaTheme="minorEastAsia"/>
          <w:lang w:val="en-GB" w:eastAsia="zh-CN"/>
        </w:rPr>
        <w:t xml:space="preserve"> Phase C</w:t>
      </w:r>
      <w:r w:rsidR="0042776D">
        <w:rPr>
          <w:rFonts w:eastAsiaTheme="minorEastAsia"/>
          <w:lang w:val="en-GB" w:eastAsia="zh-CN"/>
        </w:rPr>
        <w:t xml:space="preserve">. </w:t>
      </w:r>
    </w:p>
    <w:p w14:paraId="5C823F6A" w14:textId="5F337BF2" w:rsidR="0042776D" w:rsidRDefault="0042776D" w:rsidP="005A31A9">
      <w:pPr>
        <w:jc w:val="both"/>
        <w:rPr>
          <w:rFonts w:eastAsiaTheme="minorEastAsia"/>
          <w:lang w:val="en-GB" w:eastAsia="zh-CN"/>
        </w:rPr>
      </w:pPr>
      <w:r>
        <w:rPr>
          <w:rFonts w:eastAsiaTheme="minorEastAsia"/>
          <w:lang w:val="en-GB" w:eastAsia="zh-CN"/>
        </w:rPr>
        <w:t>There may be two approaches</w:t>
      </w:r>
      <w:r w:rsidR="00EE2EA5">
        <w:rPr>
          <w:rFonts w:eastAsiaTheme="minorEastAsia"/>
          <w:lang w:val="en-GB" w:eastAsia="zh-CN"/>
        </w:rPr>
        <w:t xml:space="preserve"> for the configuration</w:t>
      </w:r>
      <w:r w:rsidR="005D38C2">
        <w:rPr>
          <w:rFonts w:eastAsiaTheme="minorEastAsia"/>
          <w:lang w:val="en-GB" w:eastAsia="zh-CN"/>
        </w:rPr>
        <w:t xml:space="preserve">, </w:t>
      </w:r>
      <w:r>
        <w:rPr>
          <w:rFonts w:eastAsiaTheme="minorEastAsia"/>
          <w:lang w:val="en-GB" w:eastAsia="zh-CN"/>
        </w:rPr>
        <w:t xml:space="preserve">first approach is symbol-level </w:t>
      </w:r>
      <w:bookmarkStart w:id="45" w:name="OLE_LINK25"/>
      <w:bookmarkStart w:id="46" w:name="OLE_LINK26"/>
      <w:r>
        <w:rPr>
          <w:rFonts w:eastAsiaTheme="minorEastAsia"/>
          <w:lang w:val="en-GB" w:eastAsia="zh-CN"/>
        </w:rPr>
        <w:t xml:space="preserve">granularity </w:t>
      </w:r>
      <w:bookmarkEnd w:id="45"/>
      <w:bookmarkEnd w:id="46"/>
      <w:r>
        <w:rPr>
          <w:rFonts w:eastAsiaTheme="minorEastAsia"/>
          <w:lang w:val="en-GB" w:eastAsia="zh-CN"/>
        </w:rPr>
        <w:t>and slot-level granularity of one DC</w:t>
      </w:r>
      <w:r w:rsidR="005D38C2">
        <w:rPr>
          <w:rFonts w:eastAsiaTheme="minorEastAsia"/>
          <w:lang w:val="en-GB" w:eastAsia="zh-CN"/>
        </w:rPr>
        <w:t>I format are configured in two</w:t>
      </w:r>
      <w:r w:rsidR="007660C0">
        <w:rPr>
          <w:rFonts w:eastAsiaTheme="minorEastAsia"/>
          <w:lang w:val="en-GB" w:eastAsia="zh-CN"/>
        </w:rPr>
        <w:t xml:space="preserve"> separate</w:t>
      </w:r>
      <w:r w:rsidR="00E630FA">
        <w:rPr>
          <w:rFonts w:eastAsiaTheme="minorEastAsia"/>
          <w:lang w:val="en-GB" w:eastAsia="zh-CN"/>
        </w:rPr>
        <w:t xml:space="preserve"> RRC</w:t>
      </w:r>
      <w:r w:rsidR="005D38C2">
        <w:rPr>
          <w:rFonts w:eastAsiaTheme="minorEastAsia"/>
          <w:lang w:val="en-GB" w:eastAsia="zh-CN"/>
        </w:rPr>
        <w:t xml:space="preserve"> search space</w:t>
      </w:r>
      <w:r w:rsidR="00E630FA">
        <w:rPr>
          <w:rFonts w:eastAsiaTheme="minorEastAsia"/>
          <w:lang w:val="en-GB" w:eastAsia="zh-CN"/>
        </w:rPr>
        <w:t xml:space="preserve"> information elements</w:t>
      </w:r>
      <w:r w:rsidR="005D38C2">
        <w:rPr>
          <w:rFonts w:eastAsiaTheme="minorEastAsia"/>
          <w:lang w:val="en-GB" w:eastAsia="zh-CN"/>
        </w:rPr>
        <w:t xml:space="preserve">, second approach is </w:t>
      </w:r>
      <w:bookmarkStart w:id="47" w:name="OLE_LINK216"/>
      <w:bookmarkStart w:id="48" w:name="OLE_LINK217"/>
      <w:bookmarkStart w:id="49" w:name="OLE_LINK218"/>
      <w:r w:rsidR="005D38C2">
        <w:rPr>
          <w:rFonts w:eastAsiaTheme="minorEastAsia"/>
          <w:lang w:val="en-GB" w:eastAsia="zh-CN"/>
        </w:rPr>
        <w:t xml:space="preserve">these </w:t>
      </w:r>
      <w:bookmarkStart w:id="50" w:name="OLE_LINK215"/>
      <w:bookmarkStart w:id="51" w:name="OLE_LINK214"/>
      <w:r w:rsidR="005D38C2">
        <w:rPr>
          <w:rFonts w:eastAsiaTheme="minorEastAsia"/>
          <w:lang w:val="en-GB" w:eastAsia="zh-CN"/>
        </w:rPr>
        <w:t>two granularities</w:t>
      </w:r>
      <w:r w:rsidR="004706FD">
        <w:rPr>
          <w:rFonts w:eastAsiaTheme="minorEastAsia"/>
          <w:lang w:val="en-GB" w:eastAsia="zh-CN"/>
        </w:rPr>
        <w:t xml:space="preserve"> are</w:t>
      </w:r>
      <w:r w:rsidR="005D38C2">
        <w:rPr>
          <w:rFonts w:eastAsiaTheme="minorEastAsia"/>
          <w:lang w:val="en-GB" w:eastAsia="zh-CN"/>
        </w:rPr>
        <w:t xml:space="preserve"> configured in one</w:t>
      </w:r>
      <w:r w:rsidR="00E630FA">
        <w:rPr>
          <w:rFonts w:eastAsiaTheme="minorEastAsia"/>
          <w:lang w:val="en-GB" w:eastAsia="zh-CN"/>
        </w:rPr>
        <w:t xml:space="preserve"> RRC</w:t>
      </w:r>
      <w:r w:rsidR="005D38C2">
        <w:rPr>
          <w:rFonts w:eastAsiaTheme="minorEastAsia"/>
          <w:lang w:val="en-GB" w:eastAsia="zh-CN"/>
        </w:rPr>
        <w:t xml:space="preserve"> search space</w:t>
      </w:r>
      <w:r w:rsidR="00E630FA">
        <w:rPr>
          <w:rFonts w:eastAsiaTheme="minorEastAsia"/>
          <w:lang w:val="en-GB" w:eastAsia="zh-CN"/>
        </w:rPr>
        <w:t xml:space="preserve"> information element</w:t>
      </w:r>
      <w:bookmarkEnd w:id="47"/>
      <w:bookmarkEnd w:id="48"/>
      <w:bookmarkEnd w:id="49"/>
      <w:bookmarkEnd w:id="50"/>
      <w:r w:rsidR="005D38C2">
        <w:rPr>
          <w:rFonts w:eastAsiaTheme="minorEastAsia"/>
          <w:lang w:val="en-GB" w:eastAsia="zh-CN"/>
        </w:rPr>
        <w:t xml:space="preserve"> and share </w:t>
      </w:r>
      <w:bookmarkStart w:id="52" w:name="OLE_LINK34"/>
      <w:bookmarkStart w:id="53" w:name="OLE_LINK35"/>
      <w:r w:rsidR="005D38C2">
        <w:rPr>
          <w:rFonts w:eastAsiaTheme="minorEastAsia"/>
          <w:lang w:val="en-GB" w:eastAsia="zh-CN"/>
        </w:rPr>
        <w:t>the</w:t>
      </w:r>
      <w:bookmarkEnd w:id="52"/>
      <w:bookmarkEnd w:id="53"/>
      <w:r w:rsidR="005D38C2">
        <w:rPr>
          <w:rFonts w:eastAsiaTheme="minorEastAsia"/>
          <w:lang w:val="en-GB" w:eastAsia="zh-CN"/>
        </w:rPr>
        <w:t xml:space="preserve"> parameter ‘</w:t>
      </w:r>
      <w:r w:rsidR="005D38C2" w:rsidRPr="001C6E6D">
        <w:rPr>
          <w:rFonts w:eastAsiaTheme="minorEastAsia"/>
          <w:i/>
          <w:lang w:val="en-GB" w:eastAsia="zh-CN"/>
        </w:rPr>
        <w:t>monitoringSymbolsWithinSlot</w:t>
      </w:r>
      <w:r w:rsidR="005D38C2">
        <w:rPr>
          <w:rFonts w:eastAsiaTheme="minorEastAsia"/>
          <w:lang w:val="en-GB" w:eastAsia="zh-CN"/>
        </w:rPr>
        <w:t>’</w:t>
      </w:r>
      <w:bookmarkEnd w:id="51"/>
      <w:r w:rsidR="005D38C2">
        <w:rPr>
          <w:rFonts w:eastAsiaTheme="minorEastAsia"/>
          <w:lang w:val="en-GB" w:eastAsia="zh-CN"/>
        </w:rPr>
        <w:t>.</w:t>
      </w:r>
      <w:bookmarkStart w:id="54" w:name="OLE_LINK212"/>
      <w:bookmarkStart w:id="55" w:name="OLE_LINK213"/>
      <w:r w:rsidR="005D38C2">
        <w:rPr>
          <w:rFonts w:eastAsiaTheme="minorEastAsia"/>
          <w:lang w:val="en-GB" w:eastAsia="zh-CN"/>
        </w:rPr>
        <w:t xml:space="preserve"> </w:t>
      </w:r>
      <w:bookmarkEnd w:id="54"/>
      <w:bookmarkEnd w:id="55"/>
      <w:r w:rsidR="003B13EC">
        <w:rPr>
          <w:rFonts w:eastAsiaTheme="minorEastAsia"/>
          <w:lang w:val="en-GB" w:eastAsia="zh-CN"/>
        </w:rPr>
        <w:t xml:space="preserve">In order to </w:t>
      </w:r>
      <w:r w:rsidR="003D4C83">
        <w:rPr>
          <w:rFonts w:eastAsiaTheme="minorEastAsia"/>
          <w:lang w:val="en-GB" w:eastAsia="zh-CN"/>
        </w:rPr>
        <w:t>guarantee</w:t>
      </w:r>
      <w:r w:rsidR="003B13EC">
        <w:rPr>
          <w:rFonts w:eastAsiaTheme="minorEastAsia"/>
          <w:lang w:val="en-GB" w:eastAsia="zh-CN"/>
        </w:rPr>
        <w:t xml:space="preserve"> </w:t>
      </w:r>
      <w:r w:rsidR="003D4C83">
        <w:rPr>
          <w:rFonts w:eastAsiaTheme="minorEastAsia"/>
          <w:lang w:val="en-GB" w:eastAsia="zh-CN"/>
        </w:rPr>
        <w:t>UE</w:t>
      </w:r>
      <w:r w:rsidR="00CC3191">
        <w:rPr>
          <w:rFonts w:eastAsiaTheme="minorEastAsia"/>
          <w:lang w:val="en-GB" w:eastAsia="zh-CN"/>
        </w:rPr>
        <w:t>s</w:t>
      </w:r>
      <w:r w:rsidR="003D4C83">
        <w:rPr>
          <w:rFonts w:eastAsiaTheme="minorEastAsia"/>
          <w:lang w:val="en-GB" w:eastAsia="zh-CN"/>
        </w:rPr>
        <w:t xml:space="preserve"> can detect</w:t>
      </w:r>
      <w:r w:rsidR="00CC3191">
        <w:rPr>
          <w:rFonts w:eastAsiaTheme="minorEastAsia"/>
          <w:lang w:val="en-GB" w:eastAsia="zh-CN"/>
        </w:rPr>
        <w:t xml:space="preserve">ed a gNB’s COT </w:t>
      </w:r>
      <w:bookmarkStart w:id="56" w:name="OLE_LINK230"/>
      <w:bookmarkStart w:id="57" w:name="OLE_LINK231"/>
      <w:bookmarkStart w:id="58" w:name="OLE_LINK232"/>
      <w:r w:rsidR="00CC3191">
        <w:rPr>
          <w:rFonts w:eastAsiaTheme="minorEastAsia"/>
          <w:lang w:val="en-GB" w:eastAsia="zh-CN"/>
        </w:rPr>
        <w:t xml:space="preserve">even </w:t>
      </w:r>
      <w:bookmarkEnd w:id="56"/>
      <w:bookmarkEnd w:id="57"/>
      <w:bookmarkEnd w:id="58"/>
      <w:r w:rsidR="00CC3191">
        <w:rPr>
          <w:rFonts w:eastAsiaTheme="minorEastAsia"/>
          <w:lang w:val="en-GB" w:eastAsia="zh-CN"/>
        </w:rPr>
        <w:t>in the middle of the gNB’s COT</w:t>
      </w:r>
      <w:r w:rsidR="003B13EC">
        <w:rPr>
          <w:rFonts w:eastAsiaTheme="minorEastAsia"/>
          <w:lang w:val="en-GB" w:eastAsia="zh-CN"/>
        </w:rPr>
        <w:t xml:space="preserve">, the resources of slot-level search space should be a subset of the resources of symbol-level search space. Hence, the second </w:t>
      </w:r>
      <w:r w:rsidR="003B13EC">
        <w:rPr>
          <w:rFonts w:eastAsiaTheme="minorEastAsia"/>
          <w:lang w:val="en-GB" w:eastAsia="zh-CN"/>
        </w:rPr>
        <w:lastRenderedPageBreak/>
        <w:t>approach that these two granularities are configured in one RRC search space information element seems straight forward.</w:t>
      </w:r>
    </w:p>
    <w:bookmarkEnd w:id="43"/>
    <w:bookmarkEnd w:id="44"/>
    <w:p w14:paraId="2965DB19" w14:textId="3E2AE826" w:rsidR="005A31A9" w:rsidRDefault="005A31A9" w:rsidP="005A31A9">
      <w:pPr>
        <w:jc w:val="both"/>
        <w:rPr>
          <w:rFonts w:eastAsiaTheme="minorEastAsia"/>
          <w:lang w:val="en-GB" w:eastAsia="zh-CN"/>
        </w:rPr>
      </w:pPr>
    </w:p>
    <w:p w14:paraId="43931E2E" w14:textId="4A9FD05A" w:rsidR="005A31A9" w:rsidRPr="008E04C2" w:rsidRDefault="005A31A9" w:rsidP="005A31A9">
      <w:pPr>
        <w:pStyle w:val="ac"/>
        <w:jc w:val="center"/>
        <w:rPr>
          <w:sz w:val="22"/>
        </w:rPr>
      </w:pPr>
      <w:r w:rsidRPr="008E04C2">
        <w:rPr>
          <w:sz w:val="22"/>
        </w:rPr>
        <w:t xml:space="preserve">Table </w:t>
      </w:r>
      <w:r w:rsidR="007215FC">
        <w:rPr>
          <w:sz w:val="22"/>
        </w:rPr>
        <w:t>1</w:t>
      </w:r>
      <w:r w:rsidRPr="008E04C2">
        <w:rPr>
          <w:sz w:val="22"/>
        </w:rPr>
        <w:t xml:space="preserve"> Time domain </w:t>
      </w:r>
      <w:bookmarkStart w:id="59" w:name="OLE_LINK24"/>
      <w:r w:rsidRPr="008E04C2">
        <w:rPr>
          <w:sz w:val="22"/>
        </w:rPr>
        <w:t xml:space="preserve">configuration </w:t>
      </w:r>
      <w:bookmarkEnd w:id="59"/>
      <w:r w:rsidRPr="008E04C2">
        <w:rPr>
          <w:sz w:val="22"/>
        </w:rPr>
        <w:t>parameters of search space in Rel.15</w:t>
      </w:r>
      <w:r>
        <w:rPr>
          <w:sz w:val="22"/>
        </w:rPr>
        <w:t xml:space="preserve"> NR</w:t>
      </w:r>
    </w:p>
    <w:tbl>
      <w:tblPr>
        <w:tblStyle w:val="af8"/>
        <w:tblW w:w="0" w:type="auto"/>
        <w:jc w:val="center"/>
        <w:tblLook w:val="04A0" w:firstRow="1" w:lastRow="0" w:firstColumn="1" w:lastColumn="0" w:noHBand="0" w:noVBand="1"/>
      </w:tblPr>
      <w:tblGrid>
        <w:gridCol w:w="3823"/>
        <w:gridCol w:w="5914"/>
      </w:tblGrid>
      <w:tr w:rsidR="005A31A9" w14:paraId="6A00A8EC" w14:textId="77777777" w:rsidTr="000D3DA6">
        <w:trPr>
          <w:jc w:val="center"/>
        </w:trPr>
        <w:tc>
          <w:tcPr>
            <w:tcW w:w="3823" w:type="dxa"/>
            <w:shd w:val="clear" w:color="auto" w:fill="D9D9D9" w:themeFill="background1" w:themeFillShade="D9"/>
          </w:tcPr>
          <w:p w14:paraId="7DF9AB37" w14:textId="77777777" w:rsidR="005A31A9" w:rsidRPr="001C6E6D" w:rsidRDefault="005A31A9" w:rsidP="000D3DA6">
            <w:pPr>
              <w:tabs>
                <w:tab w:val="left" w:pos="3323"/>
              </w:tabs>
              <w:jc w:val="center"/>
              <w:rPr>
                <w:rFonts w:eastAsiaTheme="minorEastAsia"/>
                <w:b/>
                <w:lang w:eastAsia="zh-CN"/>
              </w:rPr>
            </w:pPr>
            <w:r w:rsidRPr="001C6E6D">
              <w:rPr>
                <w:rFonts w:eastAsiaTheme="minorEastAsia" w:hint="eastAsia"/>
                <w:b/>
                <w:lang w:eastAsia="zh-CN"/>
              </w:rPr>
              <w:t>Parameter</w:t>
            </w:r>
          </w:p>
        </w:tc>
        <w:tc>
          <w:tcPr>
            <w:tcW w:w="5914" w:type="dxa"/>
            <w:shd w:val="clear" w:color="auto" w:fill="D9D9D9" w:themeFill="background1" w:themeFillShade="D9"/>
          </w:tcPr>
          <w:p w14:paraId="6E2A5B62" w14:textId="77777777" w:rsidR="005A31A9" w:rsidRPr="001C6E6D" w:rsidRDefault="005A31A9" w:rsidP="000D3DA6">
            <w:pPr>
              <w:jc w:val="center"/>
              <w:rPr>
                <w:rFonts w:eastAsiaTheme="minorEastAsia"/>
                <w:b/>
                <w:szCs w:val="22"/>
                <w:lang w:eastAsia="zh-CN"/>
              </w:rPr>
            </w:pPr>
            <w:r w:rsidRPr="001C6E6D">
              <w:rPr>
                <w:rFonts w:eastAsiaTheme="minorEastAsia"/>
                <w:b/>
                <w:szCs w:val="22"/>
                <w:lang w:eastAsia="zh-CN"/>
              </w:rPr>
              <w:t>description</w:t>
            </w:r>
          </w:p>
        </w:tc>
      </w:tr>
      <w:tr w:rsidR="005A31A9" w14:paraId="1446D44F" w14:textId="77777777" w:rsidTr="000D3DA6">
        <w:trPr>
          <w:jc w:val="center"/>
        </w:trPr>
        <w:tc>
          <w:tcPr>
            <w:tcW w:w="3823" w:type="dxa"/>
          </w:tcPr>
          <w:p w14:paraId="365D5C59" w14:textId="77777777" w:rsidR="005A31A9" w:rsidRPr="002442A1" w:rsidRDefault="005A31A9" w:rsidP="000D3DA6">
            <w:pPr>
              <w:rPr>
                <w:rFonts w:eastAsiaTheme="minorEastAsia"/>
                <w:lang w:val="en-GB" w:eastAsia="zh-CN"/>
              </w:rPr>
            </w:pPr>
            <w:r w:rsidRPr="002442A1">
              <w:rPr>
                <w:rFonts w:eastAsia="Times New Roman"/>
                <w:b/>
                <w:i/>
              </w:rPr>
              <w:t>monitoringSlotPeriodicityAndOffset</w:t>
            </w:r>
          </w:p>
        </w:tc>
        <w:tc>
          <w:tcPr>
            <w:tcW w:w="5914" w:type="dxa"/>
          </w:tcPr>
          <w:p w14:paraId="36AC8A6A" w14:textId="77777777" w:rsidR="005A31A9" w:rsidRPr="001C6E6D" w:rsidRDefault="005A31A9" w:rsidP="000D3DA6">
            <w:pPr>
              <w:rPr>
                <w:rFonts w:eastAsiaTheme="minorEastAsia"/>
                <w:lang w:val="en-GB" w:eastAsia="zh-CN"/>
              </w:rPr>
            </w:pPr>
            <w:r w:rsidRPr="00645E3C">
              <w:rPr>
                <w:rFonts w:eastAsia="Times New Roman"/>
                <w:szCs w:val="22"/>
              </w:rPr>
              <w:t>Slots for PDCCH Monitoring configured as periodicity and offset.</w:t>
            </w:r>
          </w:p>
        </w:tc>
      </w:tr>
      <w:tr w:rsidR="005A31A9" w14:paraId="4EAE203E" w14:textId="77777777" w:rsidTr="000D3DA6">
        <w:trPr>
          <w:jc w:val="center"/>
        </w:trPr>
        <w:tc>
          <w:tcPr>
            <w:tcW w:w="3823" w:type="dxa"/>
          </w:tcPr>
          <w:p w14:paraId="7C4B9F55" w14:textId="77777777" w:rsidR="005A31A9" w:rsidRPr="002442A1" w:rsidRDefault="005A31A9" w:rsidP="000D3DA6">
            <w:pPr>
              <w:rPr>
                <w:rFonts w:eastAsiaTheme="minorEastAsia"/>
                <w:lang w:val="en-GB" w:eastAsia="zh-CN"/>
              </w:rPr>
            </w:pPr>
            <w:r w:rsidRPr="002442A1">
              <w:rPr>
                <w:rFonts w:eastAsia="Times New Roman"/>
                <w:b/>
                <w:i/>
              </w:rPr>
              <w:t>duration</w:t>
            </w:r>
          </w:p>
        </w:tc>
        <w:tc>
          <w:tcPr>
            <w:tcW w:w="5914" w:type="dxa"/>
          </w:tcPr>
          <w:p w14:paraId="7C2C6867" w14:textId="77777777" w:rsidR="005A31A9" w:rsidRDefault="005A31A9" w:rsidP="000D3DA6">
            <w:pPr>
              <w:rPr>
                <w:rFonts w:eastAsiaTheme="minorEastAsia"/>
                <w:lang w:val="en-GB" w:eastAsia="zh-CN"/>
              </w:rPr>
            </w:pPr>
            <w:r w:rsidRPr="00645E3C">
              <w:rPr>
                <w:rFonts w:eastAsia="Times New Roman"/>
                <w:szCs w:val="22"/>
              </w:rPr>
              <w:t xml:space="preserve">Number of consecutive slots that a </w:t>
            </w:r>
            <w:r w:rsidRPr="008E04C2">
              <w:rPr>
                <w:rFonts w:eastAsia="Times New Roman"/>
                <w:i/>
                <w:szCs w:val="22"/>
              </w:rPr>
              <w:t>SearchSpace</w:t>
            </w:r>
            <w:r w:rsidRPr="00645E3C">
              <w:rPr>
                <w:rFonts w:eastAsia="Times New Roman"/>
                <w:szCs w:val="22"/>
              </w:rPr>
              <w:t xml:space="preserve"> lasts in every occasion, i.e., upon every period as given in the </w:t>
            </w:r>
            <w:r w:rsidRPr="008E04C2">
              <w:rPr>
                <w:rFonts w:eastAsia="Times New Roman"/>
                <w:i/>
                <w:szCs w:val="22"/>
              </w:rPr>
              <w:t>periodicityAndOffset</w:t>
            </w:r>
            <w:r w:rsidRPr="00645E3C">
              <w:rPr>
                <w:rFonts w:eastAsia="Times New Roman"/>
                <w:szCs w:val="22"/>
              </w:rPr>
              <w:t>.</w:t>
            </w:r>
          </w:p>
        </w:tc>
      </w:tr>
      <w:tr w:rsidR="005A31A9" w14:paraId="305A3456" w14:textId="77777777" w:rsidTr="000D3DA6">
        <w:trPr>
          <w:jc w:val="center"/>
        </w:trPr>
        <w:tc>
          <w:tcPr>
            <w:tcW w:w="3823" w:type="dxa"/>
          </w:tcPr>
          <w:p w14:paraId="0917C8DD" w14:textId="77777777" w:rsidR="005A31A9" w:rsidRPr="002442A1" w:rsidRDefault="005A31A9" w:rsidP="000D3DA6">
            <w:pPr>
              <w:rPr>
                <w:rFonts w:eastAsiaTheme="minorEastAsia"/>
                <w:lang w:val="en-GB" w:eastAsia="zh-CN"/>
              </w:rPr>
            </w:pPr>
            <w:r w:rsidRPr="002442A1">
              <w:rPr>
                <w:rFonts w:eastAsia="Times New Roman"/>
                <w:b/>
                <w:i/>
              </w:rPr>
              <w:t>monitoringSymbolsWithinSlot</w:t>
            </w:r>
          </w:p>
        </w:tc>
        <w:tc>
          <w:tcPr>
            <w:tcW w:w="5914" w:type="dxa"/>
          </w:tcPr>
          <w:p w14:paraId="70816DB2" w14:textId="370D3A99" w:rsidR="005A31A9" w:rsidRDefault="00CF07DE" w:rsidP="000D3DA6">
            <w:pPr>
              <w:rPr>
                <w:rFonts w:eastAsiaTheme="minorEastAsia"/>
                <w:lang w:val="en-GB" w:eastAsia="zh-CN"/>
              </w:rPr>
            </w:pPr>
            <w:r>
              <w:rPr>
                <w:rFonts w:eastAsia="Times New Roman"/>
                <w:szCs w:val="22"/>
              </w:rPr>
              <w:t xml:space="preserve">The first symbol(s) for PDCCH monitoring in the slots configured for PDCCH monitoring (see </w:t>
            </w:r>
            <w:r>
              <w:rPr>
                <w:rFonts w:eastAsia="Times New Roman"/>
                <w:i/>
                <w:szCs w:val="22"/>
              </w:rPr>
              <w:t>monitoringSlotPeriodicityAndOffset</w:t>
            </w:r>
            <w:r>
              <w:rPr>
                <w:rFonts w:eastAsia="Times New Roman"/>
                <w:szCs w:val="22"/>
              </w:rPr>
              <w:t xml:space="preserve"> and </w:t>
            </w:r>
            <w:r>
              <w:rPr>
                <w:rFonts w:eastAsia="Times New Roman"/>
                <w:i/>
                <w:szCs w:val="22"/>
              </w:rPr>
              <w:t>duration</w:t>
            </w:r>
            <w:r>
              <w:rPr>
                <w:rFonts w:eastAsia="Times New Roman"/>
                <w:szCs w:val="22"/>
              </w:rPr>
              <w:t>).</w:t>
            </w:r>
          </w:p>
        </w:tc>
      </w:tr>
    </w:tbl>
    <w:p w14:paraId="0F9685A9" w14:textId="77777777" w:rsidR="005A31A9" w:rsidRDefault="005A31A9" w:rsidP="005A31A9">
      <w:pPr>
        <w:rPr>
          <w:rFonts w:eastAsiaTheme="minorEastAsia"/>
          <w:lang w:val="en-GB" w:eastAsia="zh-CN"/>
        </w:rPr>
      </w:pPr>
    </w:p>
    <w:p w14:paraId="1C9263A3" w14:textId="13A427C4" w:rsidR="005A31A9" w:rsidRDefault="005A31A9" w:rsidP="005A31A9">
      <w:pPr>
        <w:rPr>
          <w:rFonts w:eastAsiaTheme="minorEastAsia"/>
          <w:b/>
          <w:lang w:val="en-GB" w:eastAsia="zh-CN"/>
        </w:rPr>
      </w:pPr>
      <w:bookmarkStart w:id="60" w:name="OLE_LINK123"/>
      <w:bookmarkStart w:id="61" w:name="OLE_LINK124"/>
      <w:bookmarkStart w:id="62" w:name="OLE_LINK144"/>
      <w:r w:rsidRPr="008E04C2">
        <w:rPr>
          <w:rFonts w:eastAsiaTheme="minorEastAsia"/>
          <w:b/>
          <w:lang w:val="en-GB" w:eastAsia="zh-CN"/>
        </w:rPr>
        <w:t xml:space="preserve">Proposal </w:t>
      </w:r>
      <w:r w:rsidR="00871558">
        <w:rPr>
          <w:rFonts w:eastAsiaTheme="minorEastAsia"/>
          <w:b/>
          <w:lang w:val="en-GB" w:eastAsia="zh-CN"/>
        </w:rPr>
        <w:t>1</w:t>
      </w:r>
      <w:r w:rsidRPr="008E04C2">
        <w:rPr>
          <w:rFonts w:eastAsiaTheme="minorEastAsia"/>
          <w:b/>
          <w:lang w:val="en-GB" w:eastAsia="zh-CN"/>
        </w:rPr>
        <w:t>:</w:t>
      </w:r>
      <w:r w:rsidRPr="002442A1">
        <w:rPr>
          <w:rFonts w:eastAsiaTheme="minorEastAsia"/>
          <w:b/>
          <w:lang w:val="en-GB" w:eastAsia="zh-CN"/>
        </w:rPr>
        <w:t xml:space="preserve"> </w:t>
      </w:r>
      <w:bookmarkStart w:id="63" w:name="OLE_LINK116"/>
      <w:bookmarkStart w:id="64" w:name="OLE_LINK117"/>
      <w:r w:rsidRPr="002442A1">
        <w:rPr>
          <w:rFonts w:eastAsiaTheme="minorEastAsia"/>
          <w:b/>
          <w:lang w:val="en-GB" w:eastAsia="zh-CN"/>
        </w:rPr>
        <w:t xml:space="preserve">A </w:t>
      </w:r>
      <w:r w:rsidRPr="008E04C2">
        <w:rPr>
          <w:rFonts w:eastAsiaTheme="minorEastAsia"/>
          <w:b/>
          <w:lang w:val="en-GB" w:eastAsia="zh-CN"/>
        </w:rPr>
        <w:t>UE</w:t>
      </w:r>
      <w:bookmarkStart w:id="65" w:name="OLE_LINK267"/>
      <w:r w:rsidR="00CF07DE">
        <w:rPr>
          <w:rFonts w:eastAsiaTheme="minorEastAsia"/>
          <w:b/>
          <w:lang w:val="en-GB" w:eastAsia="zh-CN"/>
        </w:rPr>
        <w:t xml:space="preserve"> </w:t>
      </w:r>
      <w:r w:rsidR="00871558">
        <w:rPr>
          <w:rFonts w:eastAsiaTheme="minorEastAsia"/>
          <w:b/>
          <w:lang w:val="en-GB" w:eastAsia="zh-CN"/>
        </w:rPr>
        <w:t xml:space="preserve">should </w:t>
      </w:r>
      <w:r w:rsidR="00CF07DE">
        <w:rPr>
          <w:rFonts w:eastAsiaTheme="minorEastAsia"/>
          <w:b/>
          <w:lang w:val="en-GB" w:eastAsia="zh-CN"/>
        </w:rPr>
        <w:t>monitor the PDCCH in symbol-level</w:t>
      </w:r>
      <w:r w:rsidR="00871558">
        <w:rPr>
          <w:rFonts w:eastAsiaTheme="minorEastAsia"/>
          <w:b/>
          <w:lang w:val="en-GB" w:eastAsia="zh-CN"/>
        </w:rPr>
        <w:t xml:space="preserve"> granularity</w:t>
      </w:r>
      <w:r w:rsidR="00CF07DE">
        <w:rPr>
          <w:rFonts w:eastAsiaTheme="minorEastAsia"/>
          <w:b/>
          <w:lang w:val="en-GB" w:eastAsia="zh-CN"/>
        </w:rPr>
        <w:t xml:space="preserve"> during P</w:t>
      </w:r>
      <w:bookmarkStart w:id="66" w:name="OLE_LINK118"/>
      <w:bookmarkStart w:id="67" w:name="OLE_LINK127"/>
      <w:r w:rsidR="00CF07DE">
        <w:rPr>
          <w:rFonts w:eastAsiaTheme="minorEastAsia"/>
          <w:b/>
          <w:lang w:val="en-GB" w:eastAsia="zh-CN"/>
        </w:rPr>
        <w:t>hase A</w:t>
      </w:r>
      <w:r w:rsidR="00871558">
        <w:rPr>
          <w:rFonts w:eastAsiaTheme="minorEastAsia"/>
          <w:b/>
          <w:lang w:val="en-GB" w:eastAsia="zh-CN"/>
        </w:rPr>
        <w:t xml:space="preserve"> and Phase B, and </w:t>
      </w:r>
      <w:bookmarkStart w:id="68" w:name="OLE_LINK128"/>
      <w:bookmarkStart w:id="69" w:name="OLE_LINK129"/>
      <w:bookmarkEnd w:id="63"/>
      <w:bookmarkEnd w:id="64"/>
      <w:bookmarkEnd w:id="66"/>
      <w:bookmarkEnd w:id="67"/>
      <w:r w:rsidR="00CF07DE">
        <w:rPr>
          <w:rFonts w:eastAsiaTheme="minorEastAsia"/>
          <w:b/>
          <w:lang w:val="en-GB" w:eastAsia="zh-CN"/>
        </w:rPr>
        <w:t>monitor the PDCCH in</w:t>
      </w:r>
      <w:bookmarkEnd w:id="68"/>
      <w:bookmarkEnd w:id="69"/>
      <w:r w:rsidR="00CF07DE">
        <w:rPr>
          <w:rFonts w:eastAsiaTheme="minorEastAsia"/>
          <w:b/>
          <w:lang w:val="en-GB" w:eastAsia="zh-CN"/>
        </w:rPr>
        <w:t xml:space="preserve"> slot-level </w:t>
      </w:r>
      <w:r w:rsidR="00871558">
        <w:rPr>
          <w:rFonts w:eastAsiaTheme="minorEastAsia"/>
          <w:b/>
          <w:lang w:val="en-GB" w:eastAsia="zh-CN"/>
        </w:rPr>
        <w:t xml:space="preserve">granularity </w:t>
      </w:r>
      <w:r w:rsidR="00CF07DE">
        <w:rPr>
          <w:rFonts w:eastAsiaTheme="minorEastAsia"/>
          <w:b/>
          <w:lang w:val="en-GB" w:eastAsia="zh-CN"/>
        </w:rPr>
        <w:t>during Phase C</w:t>
      </w:r>
      <w:bookmarkEnd w:id="65"/>
      <w:r w:rsidRPr="008E04C2">
        <w:rPr>
          <w:rFonts w:eastAsiaTheme="minorEastAsia"/>
          <w:b/>
          <w:lang w:val="en-GB" w:eastAsia="zh-CN"/>
        </w:rPr>
        <w:t xml:space="preserve">. </w:t>
      </w:r>
    </w:p>
    <w:p w14:paraId="37052361" w14:textId="21E80B43" w:rsidR="005A31A9" w:rsidRDefault="005A31A9" w:rsidP="005A31A9">
      <w:pPr>
        <w:pStyle w:val="afc"/>
        <w:numPr>
          <w:ilvl w:val="0"/>
          <w:numId w:val="38"/>
        </w:numPr>
        <w:ind w:firstLineChars="0"/>
        <w:jc w:val="both"/>
        <w:rPr>
          <w:rFonts w:eastAsiaTheme="minorEastAsia"/>
          <w:b/>
          <w:lang w:val="en-GB" w:eastAsia="zh-CN"/>
        </w:rPr>
      </w:pPr>
      <w:r w:rsidRPr="008E04C2">
        <w:rPr>
          <w:rFonts w:eastAsiaTheme="minorEastAsia"/>
          <w:b/>
          <w:lang w:val="en-GB" w:eastAsia="zh-CN"/>
        </w:rPr>
        <w:t xml:space="preserve">FFS: the search space configuration details </w:t>
      </w:r>
      <w:r>
        <w:rPr>
          <w:rFonts w:eastAsiaTheme="minorEastAsia"/>
          <w:b/>
          <w:lang w:val="en-GB" w:eastAsia="zh-CN"/>
        </w:rPr>
        <w:t xml:space="preserve">on </w:t>
      </w:r>
      <w:r w:rsidRPr="008E04C2">
        <w:rPr>
          <w:rFonts w:eastAsiaTheme="minorEastAsia"/>
          <w:b/>
          <w:lang w:val="en-GB" w:eastAsia="zh-CN"/>
        </w:rPr>
        <w:t>the symbol</w:t>
      </w:r>
      <w:r>
        <w:rPr>
          <w:rFonts w:eastAsiaTheme="minorEastAsia"/>
          <w:b/>
          <w:lang w:val="en-GB" w:eastAsia="zh-CN"/>
        </w:rPr>
        <w:t>-</w:t>
      </w:r>
      <w:r w:rsidRPr="008E04C2">
        <w:rPr>
          <w:rFonts w:eastAsiaTheme="minorEastAsia"/>
          <w:b/>
          <w:lang w:val="en-GB" w:eastAsia="zh-CN"/>
        </w:rPr>
        <w:t xml:space="preserve">level and </w:t>
      </w:r>
      <w:r>
        <w:rPr>
          <w:rFonts w:eastAsiaTheme="minorEastAsia"/>
          <w:b/>
          <w:lang w:val="en-GB" w:eastAsia="zh-CN"/>
        </w:rPr>
        <w:t xml:space="preserve">the </w:t>
      </w:r>
      <w:r w:rsidRPr="008E04C2">
        <w:rPr>
          <w:rFonts w:eastAsiaTheme="minorEastAsia"/>
          <w:b/>
          <w:lang w:val="en-GB" w:eastAsia="zh-CN"/>
        </w:rPr>
        <w:t>slot</w:t>
      </w:r>
      <w:r>
        <w:rPr>
          <w:rFonts w:eastAsiaTheme="minorEastAsia"/>
          <w:b/>
          <w:lang w:val="en-GB" w:eastAsia="zh-CN"/>
        </w:rPr>
        <w:t>-</w:t>
      </w:r>
      <w:r w:rsidRPr="008E04C2">
        <w:rPr>
          <w:rFonts w:eastAsiaTheme="minorEastAsia"/>
          <w:b/>
          <w:lang w:val="en-GB" w:eastAsia="zh-CN"/>
        </w:rPr>
        <w:t xml:space="preserve">level </w:t>
      </w:r>
      <w:r w:rsidR="00871558">
        <w:rPr>
          <w:rFonts w:eastAsiaTheme="minorEastAsia"/>
          <w:b/>
          <w:lang w:val="en-GB" w:eastAsia="zh-CN"/>
        </w:rPr>
        <w:t xml:space="preserve">PDCCH </w:t>
      </w:r>
      <w:r w:rsidRPr="008E04C2">
        <w:rPr>
          <w:rFonts w:eastAsiaTheme="minorEastAsia"/>
          <w:b/>
          <w:lang w:val="en-GB" w:eastAsia="zh-CN"/>
        </w:rPr>
        <w:t xml:space="preserve">monitoring </w:t>
      </w:r>
      <w:r>
        <w:rPr>
          <w:rFonts w:eastAsiaTheme="minorEastAsia"/>
          <w:b/>
          <w:lang w:val="en-GB" w:eastAsia="zh-CN"/>
        </w:rPr>
        <w:t>granularity</w:t>
      </w:r>
      <w:r w:rsidRPr="008E04C2">
        <w:rPr>
          <w:rFonts w:eastAsiaTheme="minorEastAsia"/>
          <w:b/>
          <w:lang w:val="en-GB" w:eastAsia="zh-CN"/>
        </w:rPr>
        <w:t>.</w:t>
      </w:r>
    </w:p>
    <w:p w14:paraId="249F42AB" w14:textId="77777777" w:rsidR="00871558" w:rsidRDefault="00871558" w:rsidP="00F629AD">
      <w:pPr>
        <w:jc w:val="both"/>
        <w:rPr>
          <w:rFonts w:eastAsiaTheme="minorEastAsia"/>
          <w:b/>
          <w:lang w:val="en-GB" w:eastAsia="zh-CN"/>
        </w:rPr>
      </w:pPr>
    </w:p>
    <w:p w14:paraId="3E7B9F3E" w14:textId="52E4B611" w:rsidR="00871558" w:rsidRPr="00F629AD" w:rsidRDefault="00871558" w:rsidP="00F629AD">
      <w:pPr>
        <w:jc w:val="both"/>
        <w:rPr>
          <w:rFonts w:eastAsiaTheme="minorEastAsia"/>
          <w:b/>
          <w:lang w:val="en-GB" w:eastAsia="zh-CN"/>
        </w:rPr>
      </w:pPr>
      <w:r>
        <w:rPr>
          <w:rFonts w:eastAsiaTheme="minorEastAsia" w:hint="eastAsia"/>
          <w:b/>
          <w:lang w:val="en-GB" w:eastAsia="zh-CN"/>
        </w:rPr>
        <w:t>Proposal 2</w:t>
      </w:r>
      <w:r>
        <w:rPr>
          <w:rFonts w:eastAsiaTheme="minorEastAsia"/>
          <w:b/>
          <w:lang w:val="en-GB" w:eastAsia="zh-CN"/>
        </w:rPr>
        <w:t xml:space="preserve">: </w:t>
      </w:r>
      <w:r w:rsidR="00E5476E">
        <w:rPr>
          <w:rFonts w:eastAsiaTheme="minorEastAsia"/>
          <w:b/>
          <w:lang w:val="en-GB" w:eastAsia="zh-CN"/>
        </w:rPr>
        <w:t>C</w:t>
      </w:r>
      <w:r>
        <w:rPr>
          <w:rFonts w:eastAsiaTheme="minorEastAsia"/>
          <w:b/>
          <w:lang w:val="en-GB" w:eastAsia="zh-CN"/>
        </w:rPr>
        <w:t xml:space="preserve">hanging </w:t>
      </w:r>
      <w:r w:rsidR="00E5476E">
        <w:rPr>
          <w:rFonts w:eastAsiaTheme="minorEastAsia"/>
          <w:b/>
          <w:lang w:val="en-GB" w:eastAsia="zh-CN"/>
        </w:rPr>
        <w:t xml:space="preserve">the </w:t>
      </w:r>
      <w:r>
        <w:rPr>
          <w:rFonts w:eastAsiaTheme="minorEastAsia"/>
          <w:b/>
          <w:lang w:val="en-GB" w:eastAsia="zh-CN"/>
        </w:rPr>
        <w:t xml:space="preserve">PDCCH monitoring granularity should </w:t>
      </w:r>
      <w:r w:rsidR="00E5476E">
        <w:rPr>
          <w:rFonts w:eastAsiaTheme="minorEastAsia"/>
          <w:b/>
          <w:lang w:val="en-GB" w:eastAsia="zh-CN"/>
        </w:rPr>
        <w:t xml:space="preserve">base on </w:t>
      </w:r>
      <w:r>
        <w:rPr>
          <w:rFonts w:eastAsiaTheme="minorEastAsia"/>
          <w:b/>
          <w:lang w:val="en-GB" w:eastAsia="zh-CN"/>
        </w:rPr>
        <w:t>the detection COT structure indication.</w:t>
      </w:r>
    </w:p>
    <w:bookmarkEnd w:id="60"/>
    <w:bookmarkEnd w:id="61"/>
    <w:bookmarkEnd w:id="62"/>
    <w:p w14:paraId="5B2B1ECC" w14:textId="77777777" w:rsidR="005A31A9" w:rsidRPr="00003660" w:rsidRDefault="005A31A9" w:rsidP="005A31A9">
      <w:pPr>
        <w:jc w:val="both"/>
        <w:rPr>
          <w:rFonts w:eastAsiaTheme="minorEastAsia"/>
          <w:b/>
          <w:lang w:val="en-GB" w:eastAsia="zh-CN"/>
        </w:rPr>
      </w:pPr>
    </w:p>
    <w:p w14:paraId="20495ACB" w14:textId="77777777" w:rsidR="005A31A9" w:rsidRDefault="005A31A9" w:rsidP="005A31A9">
      <w:pPr>
        <w:pStyle w:val="2"/>
        <w:rPr>
          <w:rFonts w:eastAsiaTheme="minorEastAsia" w:cs="Arial"/>
          <w:b/>
          <w:lang w:eastAsia="zh-CN"/>
        </w:rPr>
      </w:pPr>
      <w:r>
        <w:rPr>
          <w:rFonts w:eastAsiaTheme="minorEastAsia" w:cs="Arial" w:hint="eastAsia"/>
          <w:b/>
          <w:lang w:eastAsia="zh-CN"/>
        </w:rPr>
        <w:t>COT structure indication</w:t>
      </w:r>
    </w:p>
    <w:p w14:paraId="392CD9B1" w14:textId="3132DD9D" w:rsidR="005A31A9" w:rsidRDefault="00E5476E" w:rsidP="007603E4">
      <w:pPr>
        <w:jc w:val="both"/>
        <w:rPr>
          <w:rFonts w:eastAsiaTheme="minorEastAsia"/>
          <w:lang w:val="en-GB" w:eastAsia="zh-CN"/>
        </w:rPr>
      </w:pPr>
      <w:r>
        <w:rPr>
          <w:rFonts w:eastAsiaTheme="minorEastAsia"/>
          <w:lang w:val="en-GB" w:eastAsia="zh-CN"/>
        </w:rPr>
        <w:t xml:space="preserve">DCI format 2-0 (i.e. </w:t>
      </w:r>
      <w:r w:rsidR="005A31A9">
        <w:rPr>
          <w:rFonts w:eastAsiaTheme="minorEastAsia" w:hint="eastAsia"/>
          <w:lang w:val="en-GB" w:eastAsia="zh-CN"/>
        </w:rPr>
        <w:t>SFI</w:t>
      </w:r>
      <w:r>
        <w:rPr>
          <w:rFonts w:eastAsiaTheme="minorEastAsia"/>
          <w:lang w:val="en-GB" w:eastAsia="zh-CN"/>
        </w:rPr>
        <w:t>)</w:t>
      </w:r>
      <w:r w:rsidR="005A31A9">
        <w:rPr>
          <w:rFonts w:eastAsiaTheme="minorEastAsia" w:hint="eastAsia"/>
          <w:lang w:val="en-GB" w:eastAsia="zh-CN"/>
        </w:rPr>
        <w:t xml:space="preserve"> </w:t>
      </w:r>
      <w:bookmarkStart w:id="70" w:name="OLE_LINK130"/>
      <w:bookmarkStart w:id="71" w:name="OLE_LINK131"/>
      <w:bookmarkStart w:id="72" w:name="OLE_LINK132"/>
      <w:bookmarkStart w:id="73" w:name="OLE_LINK133"/>
      <w:r w:rsidR="005A31A9">
        <w:rPr>
          <w:rFonts w:eastAsiaTheme="minorEastAsia" w:hint="eastAsia"/>
          <w:lang w:val="en-GB" w:eastAsia="zh-CN"/>
        </w:rPr>
        <w:t>in Rel.15</w:t>
      </w:r>
      <w:bookmarkEnd w:id="70"/>
      <w:bookmarkEnd w:id="71"/>
      <w:bookmarkEnd w:id="72"/>
      <w:bookmarkEnd w:id="73"/>
      <w:r>
        <w:rPr>
          <w:rFonts w:eastAsiaTheme="minorEastAsia"/>
          <w:lang w:val="en-GB" w:eastAsia="zh-CN"/>
        </w:rPr>
        <w:t xml:space="preserve"> NR</w:t>
      </w:r>
      <w:r w:rsidR="005A31A9">
        <w:rPr>
          <w:rFonts w:eastAsiaTheme="minorEastAsia" w:hint="eastAsia"/>
          <w:lang w:val="en-GB" w:eastAsia="zh-CN"/>
        </w:rPr>
        <w:t xml:space="preserve"> was </w:t>
      </w:r>
      <w:r w:rsidR="005A31A9">
        <w:rPr>
          <w:rFonts w:eastAsiaTheme="minorEastAsia"/>
          <w:lang w:val="en-GB" w:eastAsia="zh-CN"/>
        </w:rPr>
        <w:t>identified</w:t>
      </w:r>
      <w:r w:rsidR="005A31A9">
        <w:rPr>
          <w:rFonts w:eastAsiaTheme="minorEastAsia" w:hint="eastAsia"/>
          <w:lang w:val="en-GB" w:eastAsia="zh-CN"/>
        </w:rPr>
        <w:t xml:space="preserve"> </w:t>
      </w:r>
      <w:r w:rsidR="005A31A9">
        <w:rPr>
          <w:rFonts w:eastAsiaTheme="minorEastAsia"/>
          <w:lang w:val="en-GB" w:eastAsia="zh-CN"/>
        </w:rPr>
        <w:t>as beneficial for indicating the COT structure. In Rel.15 NR, the search space of SFI can only be configured in the first three symbol</w:t>
      </w:r>
      <w:r w:rsidR="002A3B00">
        <w:rPr>
          <w:rFonts w:eastAsiaTheme="minorEastAsia"/>
          <w:lang w:val="en-GB" w:eastAsia="zh-CN"/>
        </w:rPr>
        <w:t>s</w:t>
      </w:r>
      <w:r w:rsidR="005A31A9">
        <w:rPr>
          <w:rFonts w:eastAsiaTheme="minorEastAsia"/>
          <w:lang w:val="en-GB" w:eastAsia="zh-CN"/>
        </w:rPr>
        <w:t xml:space="preserve"> of a slot. This slot-</w:t>
      </w:r>
      <w:bookmarkStart w:id="74" w:name="OLE_LINK28"/>
      <w:bookmarkStart w:id="75" w:name="OLE_LINK29"/>
      <w:r w:rsidR="005A31A9">
        <w:rPr>
          <w:rFonts w:eastAsiaTheme="minorEastAsia"/>
          <w:lang w:val="en-GB" w:eastAsia="zh-CN"/>
        </w:rPr>
        <w:t xml:space="preserve">level search space may lead to </w:t>
      </w:r>
      <w:r>
        <w:rPr>
          <w:rFonts w:eastAsiaTheme="minorEastAsia"/>
          <w:lang w:val="en-GB" w:eastAsia="zh-CN"/>
        </w:rPr>
        <w:t>the COT information</w:t>
      </w:r>
      <w:r w:rsidR="005A31A9">
        <w:rPr>
          <w:rFonts w:eastAsiaTheme="minorEastAsia"/>
          <w:lang w:val="en-GB" w:eastAsia="zh-CN"/>
        </w:rPr>
        <w:t xml:space="preserve"> </w:t>
      </w:r>
      <w:r w:rsidR="002A3B00">
        <w:rPr>
          <w:rFonts w:eastAsiaTheme="minorEastAsia"/>
          <w:lang w:val="en-GB" w:eastAsia="zh-CN"/>
        </w:rPr>
        <w:t xml:space="preserve">unable to </w:t>
      </w:r>
      <w:r w:rsidR="005A31A9">
        <w:rPr>
          <w:rFonts w:eastAsiaTheme="minorEastAsia"/>
          <w:lang w:val="en-GB" w:eastAsia="zh-CN"/>
        </w:rPr>
        <w:t xml:space="preserve">be </w:t>
      </w:r>
      <w:r>
        <w:rPr>
          <w:rFonts w:eastAsiaTheme="minorEastAsia"/>
          <w:lang w:val="en-GB" w:eastAsia="zh-CN"/>
        </w:rPr>
        <w:t xml:space="preserve">delivered </w:t>
      </w:r>
      <w:r w:rsidR="005A31A9">
        <w:rPr>
          <w:rFonts w:eastAsiaTheme="minorEastAsia"/>
          <w:lang w:val="en-GB" w:eastAsia="zh-CN"/>
        </w:rPr>
        <w:t xml:space="preserve">in a gNB’s COT </w:t>
      </w:r>
      <w:r w:rsidR="002A3B00">
        <w:rPr>
          <w:rFonts w:eastAsiaTheme="minorEastAsia"/>
          <w:lang w:val="en-GB" w:eastAsia="zh-CN"/>
        </w:rPr>
        <w:t xml:space="preserve">if the COT </w:t>
      </w:r>
      <w:r w:rsidR="005A31A9">
        <w:rPr>
          <w:rFonts w:eastAsiaTheme="minorEastAsia"/>
          <w:lang w:val="en-GB" w:eastAsia="zh-CN"/>
        </w:rPr>
        <w:t xml:space="preserve">only configured with </w:t>
      </w:r>
      <w:bookmarkEnd w:id="74"/>
      <w:bookmarkEnd w:id="75"/>
      <w:r w:rsidR="005A31A9">
        <w:rPr>
          <w:rFonts w:eastAsiaTheme="minorEastAsia"/>
          <w:lang w:val="en-GB" w:eastAsia="zh-CN"/>
        </w:rPr>
        <w:t>one DL slot</w:t>
      </w:r>
      <w:r w:rsidR="003D1D95">
        <w:rPr>
          <w:rFonts w:eastAsiaTheme="minorEastAsia"/>
          <w:lang w:val="en-GB" w:eastAsia="zh-CN"/>
        </w:rPr>
        <w:t>, as shown in Fig.3</w:t>
      </w:r>
      <w:r w:rsidR="005A31A9">
        <w:rPr>
          <w:rFonts w:eastAsiaTheme="minorEastAsia"/>
          <w:lang w:val="en-GB" w:eastAsia="zh-CN"/>
        </w:rPr>
        <w:t xml:space="preserve">. The UEs </w:t>
      </w:r>
      <w:r w:rsidR="002A3B00">
        <w:rPr>
          <w:rFonts w:eastAsiaTheme="minorEastAsia"/>
          <w:lang w:val="en-GB" w:eastAsia="zh-CN"/>
        </w:rPr>
        <w:t xml:space="preserve">could not </w:t>
      </w:r>
      <w:r w:rsidR="005A31A9">
        <w:rPr>
          <w:rFonts w:eastAsiaTheme="minorEastAsia"/>
          <w:lang w:val="en-GB" w:eastAsia="zh-CN"/>
        </w:rPr>
        <w:t xml:space="preserve">get the COT structure information in this situation. Therefore, it is necessary </w:t>
      </w:r>
      <w:r w:rsidR="003D1D95">
        <w:rPr>
          <w:rFonts w:eastAsiaTheme="minorEastAsia"/>
          <w:lang w:val="en-GB" w:eastAsia="zh-CN"/>
        </w:rPr>
        <w:t xml:space="preserve">for </w:t>
      </w:r>
      <w:r w:rsidR="00EC2C64">
        <w:rPr>
          <w:rFonts w:eastAsiaTheme="minorEastAsia"/>
          <w:lang w:val="en-GB" w:eastAsia="zh-CN"/>
        </w:rPr>
        <w:t>SFI as the COT structure indicator</w:t>
      </w:r>
      <w:r w:rsidR="003D1D95">
        <w:rPr>
          <w:rFonts w:eastAsiaTheme="minorEastAsia"/>
          <w:lang w:val="en-GB" w:eastAsia="zh-CN"/>
        </w:rPr>
        <w:t xml:space="preserve"> </w:t>
      </w:r>
      <w:r w:rsidR="005A31A9">
        <w:rPr>
          <w:rFonts w:eastAsiaTheme="minorEastAsia"/>
          <w:lang w:val="en-GB" w:eastAsia="zh-CN"/>
        </w:rPr>
        <w:t xml:space="preserve">to follow the same monitoring principle </w:t>
      </w:r>
      <w:r w:rsidR="002A3B00">
        <w:rPr>
          <w:rFonts w:eastAsiaTheme="minorEastAsia"/>
          <w:lang w:val="en-GB" w:eastAsia="zh-CN"/>
        </w:rPr>
        <w:t>which</w:t>
      </w:r>
      <w:r w:rsidR="005A31A9">
        <w:rPr>
          <w:rFonts w:eastAsiaTheme="minorEastAsia"/>
          <w:lang w:val="en-GB" w:eastAsia="zh-CN"/>
        </w:rPr>
        <w:t xml:space="preserve"> discussed in section 2.3,</w:t>
      </w:r>
      <w:r w:rsidR="002A3B00">
        <w:rPr>
          <w:rFonts w:eastAsiaTheme="minorEastAsia"/>
          <w:lang w:val="en-GB" w:eastAsia="zh-CN"/>
        </w:rPr>
        <w:t xml:space="preserve"> i.e. </w:t>
      </w:r>
      <w:r w:rsidR="005A31A9">
        <w:rPr>
          <w:rFonts w:eastAsiaTheme="minorEastAsia"/>
          <w:lang w:val="en-GB" w:eastAsia="zh-CN"/>
        </w:rPr>
        <w:t xml:space="preserve">applying </w:t>
      </w:r>
      <w:bookmarkStart w:id="76" w:name="OLE_LINK121"/>
      <w:bookmarkStart w:id="77" w:name="OLE_LINK122"/>
      <w:r w:rsidR="005A31A9">
        <w:rPr>
          <w:rFonts w:eastAsiaTheme="minorEastAsia"/>
          <w:lang w:val="en-GB" w:eastAsia="zh-CN"/>
        </w:rPr>
        <w:t xml:space="preserve">different PDCCH monitoring granularity </w:t>
      </w:r>
      <w:r w:rsidR="00EC2C64">
        <w:rPr>
          <w:rFonts w:eastAsiaTheme="minorEastAsia"/>
          <w:lang w:val="en-GB" w:eastAsia="zh-CN"/>
        </w:rPr>
        <w:t>between Phase A,B and Phase C</w:t>
      </w:r>
      <w:r w:rsidR="005A31A9">
        <w:rPr>
          <w:rFonts w:eastAsiaTheme="minorEastAsia"/>
          <w:lang w:val="en-GB" w:eastAsia="zh-CN"/>
        </w:rPr>
        <w:t xml:space="preserve">. </w:t>
      </w:r>
      <w:bookmarkEnd w:id="76"/>
      <w:bookmarkEnd w:id="77"/>
    </w:p>
    <w:p w14:paraId="08A81AC5" w14:textId="77777777" w:rsidR="005A31A9" w:rsidRDefault="005A31A9" w:rsidP="005A31A9">
      <w:pPr>
        <w:jc w:val="center"/>
      </w:pPr>
      <w:r>
        <w:object w:dxaOrig="6641" w:dyaOrig="1382" w14:anchorId="66258D56">
          <v:shape id="_x0000_i1026" type="#_x0000_t75" style="width:330.5pt;height:1in" o:ole="">
            <v:imagedata r:id="rId9" o:title=""/>
          </v:shape>
          <o:OLEObject Type="Embed" ProgID="Visio.Drawing.11" ShapeID="_x0000_i1026" DrawAspect="Content" ObjectID="_1618168352" r:id="rId10"/>
        </w:object>
      </w:r>
    </w:p>
    <w:p w14:paraId="3417A546" w14:textId="494D84B6" w:rsidR="005A31A9" w:rsidRPr="008E04C2" w:rsidRDefault="005A31A9" w:rsidP="005A31A9">
      <w:pPr>
        <w:pStyle w:val="ac"/>
        <w:jc w:val="center"/>
        <w:rPr>
          <w:rFonts w:ascii="微软雅黑" w:eastAsiaTheme="minorEastAsia" w:hAnsi="微软雅黑" w:cs="微软雅黑"/>
          <w:sz w:val="22"/>
          <w:lang w:eastAsia="zh-CN"/>
        </w:rPr>
      </w:pPr>
      <w:r w:rsidRPr="008E04C2">
        <w:rPr>
          <w:sz w:val="22"/>
        </w:rPr>
        <w:t xml:space="preserve">Fig. </w:t>
      </w:r>
      <w:r w:rsidR="00EC2C64">
        <w:rPr>
          <w:sz w:val="22"/>
        </w:rPr>
        <w:t>2</w:t>
      </w:r>
      <w:r>
        <w:rPr>
          <w:sz w:val="22"/>
        </w:rPr>
        <w:t xml:space="preserve"> </w:t>
      </w:r>
      <w:bookmarkStart w:id="78" w:name="OLE_LINK138"/>
      <w:bookmarkStart w:id="79" w:name="OLE_LINK139"/>
      <w:r>
        <w:rPr>
          <w:sz w:val="22"/>
        </w:rPr>
        <w:t>SFI</w:t>
      </w:r>
      <w:bookmarkEnd w:id="78"/>
      <w:bookmarkEnd w:id="79"/>
      <w:r>
        <w:rPr>
          <w:sz w:val="22"/>
        </w:rPr>
        <w:t xml:space="preserve"> may not be transmitted in a gNB’s COT based on slot-level search space configuration</w:t>
      </w:r>
    </w:p>
    <w:p w14:paraId="2BEA06A6" w14:textId="77777777" w:rsidR="003363B2" w:rsidRPr="00003660" w:rsidRDefault="003363B2" w:rsidP="005A31A9">
      <w:pPr>
        <w:rPr>
          <w:rFonts w:eastAsiaTheme="minorEastAsia"/>
          <w:b/>
          <w:lang w:val="en-GB" w:eastAsia="zh-CN"/>
        </w:rPr>
      </w:pPr>
    </w:p>
    <w:p w14:paraId="1B9AEB95" w14:textId="393E48C2" w:rsidR="003363B2" w:rsidRPr="007603E4" w:rsidRDefault="003363B2" w:rsidP="005A31A9">
      <w:pPr>
        <w:rPr>
          <w:rFonts w:eastAsiaTheme="minorEastAsia"/>
          <w:b/>
          <w:lang w:val="en-GB" w:eastAsia="zh-CN"/>
        </w:rPr>
      </w:pPr>
      <w:bookmarkStart w:id="80" w:name="OLE_LINK285"/>
      <w:bookmarkStart w:id="81" w:name="OLE_LINK286"/>
      <w:bookmarkStart w:id="82" w:name="OLE_LINK145"/>
      <w:r w:rsidRPr="007603E4">
        <w:rPr>
          <w:rFonts w:eastAsiaTheme="minorEastAsia"/>
          <w:b/>
          <w:lang w:val="en-GB" w:eastAsia="zh-CN"/>
        </w:rPr>
        <w:t xml:space="preserve">Proposal </w:t>
      </w:r>
      <w:r w:rsidR="00AE5FF5">
        <w:rPr>
          <w:rFonts w:eastAsiaTheme="minorEastAsia"/>
          <w:b/>
          <w:lang w:val="en-GB" w:eastAsia="zh-CN"/>
        </w:rPr>
        <w:t>3</w:t>
      </w:r>
      <w:r w:rsidRPr="007603E4">
        <w:rPr>
          <w:rFonts w:eastAsiaTheme="minorEastAsia"/>
          <w:b/>
          <w:lang w:val="en-GB" w:eastAsia="zh-CN"/>
        </w:rPr>
        <w:t xml:space="preserve">: Support symbol-level </w:t>
      </w:r>
      <w:r w:rsidRPr="003606DD">
        <w:rPr>
          <w:rFonts w:eastAsiaTheme="minorEastAsia" w:hint="eastAsia"/>
          <w:b/>
          <w:lang w:val="en-GB" w:eastAsia="zh-CN"/>
        </w:rPr>
        <w:t xml:space="preserve">search space configuration for </w:t>
      </w:r>
      <w:bookmarkStart w:id="83" w:name="OLE_LINK136"/>
      <w:bookmarkStart w:id="84" w:name="OLE_LINK137"/>
      <w:r w:rsidR="00EC2C64">
        <w:rPr>
          <w:rFonts w:eastAsiaTheme="minorEastAsia"/>
          <w:b/>
          <w:lang w:val="en-GB" w:eastAsia="zh-CN"/>
        </w:rPr>
        <w:t>the COT stru</w:t>
      </w:r>
      <w:bookmarkEnd w:id="83"/>
      <w:bookmarkEnd w:id="84"/>
      <w:r w:rsidR="00003660">
        <w:rPr>
          <w:rFonts w:eastAsiaTheme="minorEastAsia"/>
          <w:b/>
          <w:lang w:val="en-GB" w:eastAsia="zh-CN"/>
        </w:rPr>
        <w:t xml:space="preserve">cture indication </w:t>
      </w:r>
      <w:r>
        <w:rPr>
          <w:rFonts w:eastAsiaTheme="minorEastAsia"/>
          <w:b/>
          <w:lang w:val="en-GB" w:eastAsia="zh-CN"/>
        </w:rPr>
        <w:t>in NR-U</w:t>
      </w:r>
      <w:r w:rsidRPr="007603E4">
        <w:rPr>
          <w:rFonts w:eastAsiaTheme="minorEastAsia"/>
          <w:b/>
          <w:lang w:val="en-GB" w:eastAsia="zh-CN"/>
        </w:rPr>
        <w:t>.</w:t>
      </w:r>
    </w:p>
    <w:bookmarkEnd w:id="80"/>
    <w:bookmarkEnd w:id="81"/>
    <w:bookmarkEnd w:id="82"/>
    <w:p w14:paraId="4C0DDE67" w14:textId="77777777" w:rsidR="003363B2" w:rsidRPr="00AE5FF5" w:rsidRDefault="003363B2" w:rsidP="005A31A9">
      <w:pPr>
        <w:rPr>
          <w:rFonts w:eastAsiaTheme="minorEastAsia"/>
          <w:lang w:val="en-GB" w:eastAsia="zh-CN"/>
        </w:rPr>
      </w:pPr>
    </w:p>
    <w:p w14:paraId="7F1986AA" w14:textId="076C8A8F" w:rsidR="001A0E30" w:rsidRDefault="00947CD6" w:rsidP="007603E4">
      <w:pPr>
        <w:jc w:val="both"/>
        <w:rPr>
          <w:rFonts w:eastAsiaTheme="minorEastAsia"/>
          <w:lang w:eastAsia="zh-CN"/>
        </w:rPr>
      </w:pPr>
      <w:bookmarkStart w:id="85" w:name="OLE_LINK279"/>
      <w:bookmarkStart w:id="86" w:name="OLE_LINK280"/>
      <w:r>
        <w:rPr>
          <w:rFonts w:eastAsiaTheme="minorEastAsia"/>
          <w:lang w:val="en-GB" w:eastAsia="zh-CN"/>
        </w:rPr>
        <w:lastRenderedPageBreak/>
        <w:t>According to current SFI indication method, a later received SFI cannot override</w:t>
      </w:r>
      <w:r w:rsidR="00960EA9">
        <w:rPr>
          <w:rFonts w:eastAsiaTheme="minorEastAsia"/>
          <w:lang w:val="en-GB" w:eastAsia="zh-CN"/>
        </w:rPr>
        <w:t>s</w:t>
      </w:r>
      <w:r>
        <w:rPr>
          <w:rFonts w:eastAsiaTheme="minorEastAsia"/>
          <w:lang w:val="en-GB" w:eastAsia="zh-CN"/>
        </w:rPr>
        <w:t xml:space="preserve"> the previous receive</w:t>
      </w:r>
      <w:r w:rsidR="002E1B16">
        <w:rPr>
          <w:rFonts w:eastAsiaTheme="minorEastAsia"/>
          <w:lang w:val="en-GB" w:eastAsia="zh-CN"/>
        </w:rPr>
        <w:t>d</w:t>
      </w:r>
      <w:r>
        <w:rPr>
          <w:rFonts w:eastAsiaTheme="minorEastAsia"/>
          <w:lang w:val="en-GB" w:eastAsia="zh-CN"/>
        </w:rPr>
        <w:t xml:space="preserve"> SFI if they indicate </w:t>
      </w:r>
      <w:r w:rsidR="00EC2C64">
        <w:rPr>
          <w:rFonts w:eastAsiaTheme="minorEastAsia"/>
          <w:lang w:val="en-GB" w:eastAsia="zh-CN"/>
        </w:rPr>
        <w:t xml:space="preserve">the </w:t>
      </w:r>
      <w:r>
        <w:rPr>
          <w:rFonts w:eastAsiaTheme="minorEastAsia"/>
          <w:lang w:val="en-GB" w:eastAsia="zh-CN"/>
        </w:rPr>
        <w:t>overlapped slot(s)</w:t>
      </w:r>
      <w:r w:rsidR="00FA00C2">
        <w:rPr>
          <w:rFonts w:eastAsiaTheme="minorEastAsia"/>
          <w:lang w:val="en-GB" w:eastAsia="zh-CN"/>
        </w:rPr>
        <w:t>, as Fig.</w:t>
      </w:r>
      <w:r w:rsidR="00EC2C64">
        <w:rPr>
          <w:rFonts w:eastAsiaTheme="minorEastAsia"/>
          <w:lang w:val="en-GB" w:eastAsia="zh-CN"/>
        </w:rPr>
        <w:t xml:space="preserve"> 3</w:t>
      </w:r>
      <w:r>
        <w:rPr>
          <w:rFonts w:eastAsiaTheme="minorEastAsia"/>
          <w:lang w:val="en-GB" w:eastAsia="zh-CN"/>
        </w:rPr>
        <w:t>.</w:t>
      </w:r>
      <w:bookmarkEnd w:id="85"/>
      <w:bookmarkEnd w:id="86"/>
      <w:r w:rsidR="00003660">
        <w:rPr>
          <w:rFonts w:eastAsiaTheme="minorEastAsia"/>
          <w:lang w:val="en-GB" w:eastAsia="zh-CN"/>
        </w:rPr>
        <w:t xml:space="preserve"> If this mechanism</w:t>
      </w:r>
      <w:r w:rsidR="002A3B00">
        <w:rPr>
          <w:rFonts w:eastAsiaTheme="minorEastAsia"/>
          <w:lang w:val="en-GB" w:eastAsia="zh-CN"/>
        </w:rPr>
        <w:t xml:space="preserve"> is</w:t>
      </w:r>
      <w:r w:rsidR="00003660">
        <w:rPr>
          <w:rFonts w:eastAsiaTheme="minorEastAsia"/>
          <w:lang w:val="en-GB" w:eastAsia="zh-CN"/>
        </w:rPr>
        <w:t xml:space="preserve"> reused in COT structure indication, </w:t>
      </w:r>
      <w:r w:rsidR="002A3B00">
        <w:rPr>
          <w:rFonts w:eastAsiaTheme="minorEastAsia"/>
          <w:lang w:val="en-GB" w:eastAsia="zh-CN"/>
        </w:rPr>
        <w:t>after</w:t>
      </w:r>
      <w:r w:rsidR="00003660">
        <w:rPr>
          <w:rFonts w:eastAsiaTheme="minorEastAsia"/>
          <w:lang w:eastAsia="zh-CN"/>
        </w:rPr>
        <w:t xml:space="preserve"> </w:t>
      </w:r>
      <w:r w:rsidR="005A31A9">
        <w:rPr>
          <w:rFonts w:eastAsiaTheme="minorEastAsia"/>
          <w:lang w:eastAsia="zh-CN"/>
        </w:rPr>
        <w:t xml:space="preserve">a UE </w:t>
      </w:r>
      <w:r w:rsidR="00003660">
        <w:rPr>
          <w:rFonts w:eastAsiaTheme="minorEastAsia"/>
          <w:lang w:eastAsia="zh-CN"/>
        </w:rPr>
        <w:t>successful decoded</w:t>
      </w:r>
      <w:r w:rsidR="005A31A9">
        <w:rPr>
          <w:rFonts w:eastAsiaTheme="minorEastAsia"/>
          <w:lang w:eastAsia="zh-CN"/>
        </w:rPr>
        <w:t xml:space="preserve"> a </w:t>
      </w:r>
      <w:r w:rsidR="00003660">
        <w:rPr>
          <w:rFonts w:eastAsiaTheme="minorEastAsia"/>
          <w:lang w:eastAsia="zh-CN"/>
        </w:rPr>
        <w:t>COT structure indication</w:t>
      </w:r>
      <w:r w:rsidR="005A31A9">
        <w:rPr>
          <w:rFonts w:eastAsiaTheme="minorEastAsia"/>
          <w:lang w:eastAsia="zh-CN"/>
        </w:rPr>
        <w:t>,</w:t>
      </w:r>
      <w:bookmarkStart w:id="87" w:name="OLE_LINK27"/>
      <w:r w:rsidR="005A31A9">
        <w:rPr>
          <w:rFonts w:eastAsiaTheme="minorEastAsia"/>
          <w:lang w:eastAsia="zh-CN"/>
        </w:rPr>
        <w:t xml:space="preserve"> </w:t>
      </w:r>
      <w:bookmarkStart w:id="88" w:name="OLE_LINK30"/>
      <w:bookmarkStart w:id="89" w:name="OLE_LINK31"/>
      <w:bookmarkStart w:id="90" w:name="OLE_LINK32"/>
      <w:r w:rsidR="00D60737">
        <w:rPr>
          <w:rFonts w:eastAsiaTheme="minorEastAsia"/>
          <w:lang w:eastAsia="zh-CN"/>
        </w:rPr>
        <w:t xml:space="preserve">the </w:t>
      </w:r>
      <w:r w:rsidR="005A31A9">
        <w:rPr>
          <w:rFonts w:eastAsiaTheme="minorEastAsia"/>
          <w:lang w:eastAsia="zh-CN"/>
        </w:rPr>
        <w:t>UE</w:t>
      </w:r>
      <w:r w:rsidR="00EC2C64">
        <w:rPr>
          <w:rFonts w:eastAsiaTheme="minorEastAsia"/>
          <w:lang w:eastAsia="zh-CN"/>
        </w:rPr>
        <w:t xml:space="preserve"> already</w:t>
      </w:r>
      <w:r w:rsidR="005A31A9">
        <w:rPr>
          <w:rFonts w:eastAsiaTheme="minorEastAsia"/>
          <w:lang w:eastAsia="zh-CN"/>
        </w:rPr>
        <w:t xml:space="preserve"> ha</w:t>
      </w:r>
      <w:r w:rsidR="00D60737">
        <w:rPr>
          <w:rFonts w:eastAsiaTheme="minorEastAsia"/>
          <w:lang w:eastAsia="zh-CN"/>
        </w:rPr>
        <w:t>s</w:t>
      </w:r>
      <w:r w:rsidR="005A31A9">
        <w:rPr>
          <w:rFonts w:eastAsiaTheme="minorEastAsia"/>
          <w:lang w:eastAsia="zh-CN"/>
        </w:rPr>
        <w:t xml:space="preserve"> the knowledge of the </w:t>
      </w:r>
      <w:bookmarkStart w:id="91" w:name="OLE_LINK15"/>
      <w:bookmarkStart w:id="92" w:name="OLE_LINK16"/>
      <w:r w:rsidR="005A31A9">
        <w:rPr>
          <w:rFonts w:eastAsiaTheme="minorEastAsia"/>
          <w:lang w:eastAsia="zh-CN"/>
        </w:rPr>
        <w:t xml:space="preserve">COT </w:t>
      </w:r>
      <w:bookmarkEnd w:id="91"/>
      <w:bookmarkEnd w:id="92"/>
      <w:r w:rsidR="005A31A9">
        <w:rPr>
          <w:rFonts w:eastAsiaTheme="minorEastAsia"/>
          <w:lang w:eastAsia="zh-CN"/>
        </w:rPr>
        <w:t>structure</w:t>
      </w:r>
      <w:r w:rsidR="00EC2C64">
        <w:rPr>
          <w:rFonts w:eastAsiaTheme="minorEastAsia"/>
          <w:lang w:eastAsia="zh-CN"/>
        </w:rPr>
        <w:t xml:space="preserve"> for current COT</w:t>
      </w:r>
      <w:bookmarkEnd w:id="87"/>
      <w:r>
        <w:rPr>
          <w:rFonts w:eastAsiaTheme="minorEastAsia"/>
          <w:lang w:eastAsia="zh-CN"/>
        </w:rPr>
        <w:t>,</w:t>
      </w:r>
      <w:r w:rsidR="00003660">
        <w:rPr>
          <w:rFonts w:eastAsiaTheme="minorEastAsia"/>
          <w:lang w:eastAsia="zh-CN"/>
        </w:rPr>
        <w:t xml:space="preserve"> it</w:t>
      </w:r>
      <w:bookmarkStart w:id="93" w:name="OLE_LINK281"/>
      <w:bookmarkStart w:id="94" w:name="OLE_LINK282"/>
      <w:bookmarkEnd w:id="88"/>
      <w:bookmarkEnd w:id="89"/>
      <w:bookmarkEnd w:id="90"/>
      <w:r>
        <w:rPr>
          <w:rFonts w:eastAsiaTheme="minorEastAsia"/>
          <w:lang w:eastAsia="zh-CN"/>
        </w:rPr>
        <w:t xml:space="preserve"> can suspend monitoring </w:t>
      </w:r>
      <w:r w:rsidR="00003660">
        <w:rPr>
          <w:rFonts w:eastAsiaTheme="minorEastAsia"/>
          <w:lang w:eastAsia="zh-CN"/>
        </w:rPr>
        <w:t>the COT structure indication</w:t>
      </w:r>
      <w:r>
        <w:rPr>
          <w:rFonts w:eastAsiaTheme="minorEastAsia"/>
          <w:lang w:eastAsia="zh-CN"/>
        </w:rPr>
        <w:t xml:space="preserve"> during Phase C </w:t>
      </w:r>
      <w:r w:rsidR="00EC2C64">
        <w:rPr>
          <w:rFonts w:eastAsiaTheme="minorEastAsia"/>
          <w:lang w:eastAsia="zh-CN"/>
        </w:rPr>
        <w:t>up to</w:t>
      </w:r>
      <w:r>
        <w:rPr>
          <w:rFonts w:eastAsiaTheme="minorEastAsia"/>
          <w:lang w:eastAsia="zh-CN"/>
        </w:rPr>
        <w:t xml:space="preserve"> UE implementation.</w:t>
      </w:r>
      <w:bookmarkEnd w:id="93"/>
      <w:bookmarkEnd w:id="94"/>
      <w:r w:rsidR="005A31A9">
        <w:rPr>
          <w:rFonts w:eastAsiaTheme="minorEastAsia"/>
          <w:lang w:eastAsia="zh-CN"/>
        </w:rPr>
        <w:t xml:space="preserve"> </w:t>
      </w:r>
      <w:r w:rsidR="003363B2">
        <w:rPr>
          <w:rFonts w:eastAsiaTheme="minorEastAsia"/>
          <w:lang w:eastAsia="zh-CN"/>
        </w:rPr>
        <w:t>The symbol-level search space configuration</w:t>
      </w:r>
      <w:r w:rsidR="00FF5990">
        <w:rPr>
          <w:rFonts w:eastAsiaTheme="minorEastAsia"/>
          <w:lang w:eastAsia="zh-CN"/>
        </w:rPr>
        <w:t xml:space="preserve"> for SFI</w:t>
      </w:r>
      <w:r w:rsidR="003363B2">
        <w:rPr>
          <w:rFonts w:eastAsiaTheme="minorEastAsia"/>
          <w:lang w:eastAsia="zh-CN"/>
        </w:rPr>
        <w:t xml:space="preserve"> </w:t>
      </w:r>
      <w:r w:rsidR="00FF5990">
        <w:rPr>
          <w:rFonts w:eastAsiaTheme="minorEastAsia"/>
          <w:lang w:eastAsia="zh-CN"/>
        </w:rPr>
        <w:t>may be</w:t>
      </w:r>
      <w:r w:rsidR="003363B2">
        <w:rPr>
          <w:rFonts w:eastAsiaTheme="minorEastAsia"/>
          <w:lang w:eastAsia="zh-CN"/>
        </w:rPr>
        <w:t xml:space="preserve"> enough</w:t>
      </w:r>
      <w:r w:rsidR="009C629C">
        <w:rPr>
          <w:rFonts w:eastAsiaTheme="minorEastAsia"/>
          <w:lang w:eastAsia="zh-CN"/>
        </w:rPr>
        <w:t>, power saving can</w:t>
      </w:r>
      <w:r w:rsidR="002A3B00">
        <w:rPr>
          <w:rFonts w:eastAsiaTheme="minorEastAsia"/>
          <w:lang w:eastAsia="zh-CN"/>
        </w:rPr>
        <w:t xml:space="preserve"> be</w:t>
      </w:r>
      <w:r w:rsidR="009C629C">
        <w:rPr>
          <w:rFonts w:eastAsiaTheme="minorEastAsia"/>
          <w:lang w:eastAsia="zh-CN"/>
        </w:rPr>
        <w:t xml:space="preserve"> </w:t>
      </w:r>
      <w:bookmarkStart w:id="95" w:name="OLE_LINK58"/>
      <w:bookmarkStart w:id="96" w:name="OLE_LINK59"/>
      <w:bookmarkStart w:id="97" w:name="OLE_LINK60"/>
      <w:bookmarkStart w:id="98" w:name="OLE_LINK61"/>
      <w:bookmarkStart w:id="99" w:name="OLE_LINK62"/>
      <w:r w:rsidR="009C629C">
        <w:rPr>
          <w:rFonts w:eastAsiaTheme="minorEastAsia"/>
          <w:lang w:eastAsia="zh-CN"/>
        </w:rPr>
        <w:t>determine</w:t>
      </w:r>
      <w:bookmarkStart w:id="100" w:name="OLE_LINK56"/>
      <w:bookmarkStart w:id="101" w:name="OLE_LINK57"/>
      <w:r w:rsidR="009C629C">
        <w:rPr>
          <w:rFonts w:eastAsiaTheme="minorEastAsia"/>
          <w:lang w:eastAsia="zh-CN"/>
        </w:rPr>
        <w:t>d b</w:t>
      </w:r>
      <w:bookmarkEnd w:id="95"/>
      <w:bookmarkEnd w:id="96"/>
      <w:bookmarkEnd w:id="97"/>
      <w:bookmarkEnd w:id="98"/>
      <w:bookmarkEnd w:id="99"/>
      <w:r w:rsidR="009C629C">
        <w:rPr>
          <w:rFonts w:eastAsiaTheme="minorEastAsia"/>
          <w:lang w:eastAsia="zh-CN"/>
        </w:rPr>
        <w:t>y UE</w:t>
      </w:r>
      <w:bookmarkEnd w:id="100"/>
      <w:bookmarkEnd w:id="101"/>
      <w:r w:rsidR="009C629C">
        <w:rPr>
          <w:rFonts w:eastAsiaTheme="minorEastAsia"/>
          <w:lang w:eastAsia="zh-CN"/>
        </w:rPr>
        <w:t xml:space="preserve"> </w:t>
      </w:r>
      <w:r w:rsidR="00003660">
        <w:rPr>
          <w:rFonts w:eastAsiaTheme="minorEastAsia"/>
          <w:lang w:eastAsia="zh-CN"/>
        </w:rPr>
        <w:t>implementation</w:t>
      </w:r>
      <w:r w:rsidR="003363B2">
        <w:rPr>
          <w:rFonts w:eastAsiaTheme="minorEastAsia"/>
          <w:lang w:eastAsia="zh-CN"/>
        </w:rPr>
        <w:t>.</w:t>
      </w:r>
      <w:r w:rsidR="00FF5990">
        <w:rPr>
          <w:rFonts w:eastAsiaTheme="minorEastAsia"/>
          <w:lang w:eastAsia="zh-CN"/>
        </w:rPr>
        <w:t xml:space="preserve"> </w:t>
      </w:r>
    </w:p>
    <w:p w14:paraId="4B02DB26" w14:textId="65007673" w:rsidR="001A0E30" w:rsidRDefault="00D60737" w:rsidP="007603E4">
      <w:pPr>
        <w:jc w:val="center"/>
      </w:pPr>
      <w:r w:rsidRPr="00D60737">
        <w:t xml:space="preserve"> </w:t>
      </w:r>
      <w:r>
        <w:object w:dxaOrig="4156" w:dyaOrig="2631" w14:anchorId="26C81209">
          <v:shape id="_x0000_i1027" type="#_x0000_t75" style="width:208pt;height:131.5pt" o:ole="">
            <v:imagedata r:id="rId11" o:title=""/>
          </v:shape>
          <o:OLEObject Type="Embed" ProgID="Visio.Drawing.11" ShapeID="_x0000_i1027" DrawAspect="Content" ObjectID="_1618168353" r:id="rId12"/>
        </w:object>
      </w:r>
    </w:p>
    <w:p w14:paraId="0AC3352A" w14:textId="40B3AF32" w:rsidR="001A0E30" w:rsidRPr="007603E4" w:rsidRDefault="001A0E30" w:rsidP="007603E4">
      <w:pPr>
        <w:pStyle w:val="ac"/>
        <w:jc w:val="center"/>
        <w:rPr>
          <w:sz w:val="22"/>
        </w:rPr>
      </w:pPr>
      <w:r>
        <w:rPr>
          <w:sz w:val="22"/>
        </w:rPr>
        <w:t xml:space="preserve">Fig. </w:t>
      </w:r>
      <w:r w:rsidR="00EC2C64">
        <w:rPr>
          <w:sz w:val="22"/>
        </w:rPr>
        <w:t>3</w:t>
      </w:r>
      <w:r>
        <w:rPr>
          <w:sz w:val="22"/>
        </w:rPr>
        <w:t xml:space="preserve"> </w:t>
      </w:r>
      <w:r w:rsidR="003363B2">
        <w:rPr>
          <w:sz w:val="22"/>
        </w:rPr>
        <w:t xml:space="preserve">SFI as a </w:t>
      </w:r>
      <w:r>
        <w:rPr>
          <w:sz w:val="22"/>
        </w:rPr>
        <w:t>COT structure indication</w:t>
      </w:r>
    </w:p>
    <w:p w14:paraId="0A2C40A1" w14:textId="256437C4" w:rsidR="005A31A9" w:rsidRDefault="00211810" w:rsidP="0047301B">
      <w:pPr>
        <w:jc w:val="both"/>
        <w:rPr>
          <w:rFonts w:eastAsiaTheme="minorEastAsia"/>
          <w:lang w:eastAsia="zh-CN"/>
        </w:rPr>
      </w:pPr>
      <w:r>
        <w:rPr>
          <w:rFonts w:eastAsiaTheme="minorEastAsia"/>
          <w:lang w:eastAsia="zh-CN"/>
        </w:rPr>
        <w:t xml:space="preserve">However, </w:t>
      </w:r>
      <w:r w:rsidR="00FF5990">
        <w:rPr>
          <w:rFonts w:eastAsiaTheme="minorEastAsia"/>
          <w:lang w:eastAsia="zh-CN"/>
        </w:rPr>
        <w:t xml:space="preserve">SFI as a COT </w:t>
      </w:r>
      <w:r w:rsidR="003606DD">
        <w:rPr>
          <w:rFonts w:eastAsiaTheme="minorEastAsia"/>
          <w:lang w:eastAsia="zh-CN"/>
        </w:rPr>
        <w:t>structure indication also carrie</w:t>
      </w:r>
      <w:r w:rsidR="00FF5990">
        <w:rPr>
          <w:rFonts w:eastAsiaTheme="minorEastAsia"/>
          <w:lang w:eastAsia="zh-CN"/>
        </w:rPr>
        <w:t xml:space="preserve">s other common information for UEs. Whether other information need </w:t>
      </w:r>
      <w:r>
        <w:rPr>
          <w:rFonts w:eastAsiaTheme="minorEastAsia" w:hint="eastAsia"/>
          <w:lang w:eastAsia="zh-CN"/>
        </w:rPr>
        <w:t xml:space="preserve">to </w:t>
      </w:r>
      <w:r w:rsidR="00FA00C2">
        <w:rPr>
          <w:rFonts w:eastAsiaTheme="minorEastAsia"/>
          <w:lang w:eastAsia="zh-CN"/>
        </w:rPr>
        <w:t xml:space="preserve">be </w:t>
      </w:r>
      <w:r w:rsidR="00FF5990">
        <w:rPr>
          <w:rFonts w:eastAsiaTheme="minorEastAsia" w:hint="eastAsia"/>
          <w:lang w:eastAsia="zh-CN"/>
        </w:rPr>
        <w:t>update</w:t>
      </w:r>
      <w:r w:rsidR="00FA00C2">
        <w:rPr>
          <w:rFonts w:eastAsiaTheme="minorEastAsia"/>
          <w:lang w:eastAsia="zh-CN"/>
        </w:rPr>
        <w:t>d</w:t>
      </w:r>
      <w:r w:rsidR="00FF5990">
        <w:rPr>
          <w:rFonts w:eastAsiaTheme="minorEastAsia" w:hint="eastAsia"/>
          <w:lang w:eastAsia="zh-CN"/>
        </w:rPr>
        <w:t xml:space="preserve"> during Phase C</w:t>
      </w:r>
      <w:r w:rsidR="003606DD">
        <w:rPr>
          <w:rFonts w:eastAsiaTheme="minorEastAsia"/>
          <w:lang w:eastAsia="zh-CN"/>
        </w:rPr>
        <w:t>,</w:t>
      </w:r>
      <w:r w:rsidR="005A31A9">
        <w:rPr>
          <w:rFonts w:eastAsiaTheme="minorEastAsia"/>
          <w:lang w:eastAsia="zh-CN"/>
        </w:rPr>
        <w:t xml:space="preserve"> </w:t>
      </w:r>
      <w:r>
        <w:rPr>
          <w:rFonts w:eastAsiaTheme="minorEastAsia"/>
          <w:lang w:eastAsia="zh-CN"/>
        </w:rPr>
        <w:t>and further</w:t>
      </w:r>
      <w:r w:rsidR="005A31A9">
        <w:rPr>
          <w:rFonts w:eastAsiaTheme="minorEastAsia"/>
          <w:lang w:eastAsia="zh-CN"/>
        </w:rPr>
        <w:t xml:space="preserve"> </w:t>
      </w:r>
      <w:r>
        <w:rPr>
          <w:rFonts w:eastAsiaTheme="minorEastAsia"/>
          <w:lang w:eastAsia="zh-CN"/>
        </w:rPr>
        <w:t xml:space="preserve">whether </w:t>
      </w:r>
      <w:r w:rsidR="005A31A9">
        <w:rPr>
          <w:rFonts w:eastAsiaTheme="minorEastAsia"/>
          <w:lang w:eastAsia="zh-CN"/>
        </w:rPr>
        <w:t xml:space="preserve">gNB </w:t>
      </w:r>
      <w:r>
        <w:rPr>
          <w:rFonts w:eastAsiaTheme="minorEastAsia"/>
          <w:lang w:eastAsia="zh-CN"/>
        </w:rPr>
        <w:t xml:space="preserve">can extend </w:t>
      </w:r>
      <w:r w:rsidR="005A31A9">
        <w:rPr>
          <w:rFonts w:eastAsiaTheme="minorEastAsia"/>
          <w:lang w:eastAsia="zh-CN"/>
        </w:rPr>
        <w:t xml:space="preserve">the </w:t>
      </w:r>
      <w:r>
        <w:rPr>
          <w:rFonts w:eastAsiaTheme="minorEastAsia"/>
          <w:lang w:eastAsia="zh-CN"/>
        </w:rPr>
        <w:t xml:space="preserve">COT </w:t>
      </w:r>
      <w:r w:rsidR="00003660">
        <w:rPr>
          <w:rFonts w:eastAsiaTheme="minorEastAsia"/>
          <w:lang w:eastAsia="zh-CN"/>
        </w:rPr>
        <w:t xml:space="preserve">during </w:t>
      </w:r>
      <w:r>
        <w:rPr>
          <w:rFonts w:eastAsiaTheme="minorEastAsia"/>
          <w:lang w:eastAsia="zh-CN"/>
        </w:rPr>
        <w:t xml:space="preserve">the acquired MCOT, or the </w:t>
      </w:r>
      <w:bookmarkStart w:id="102" w:name="OLE_LINK17"/>
      <w:r>
        <w:rPr>
          <w:rFonts w:eastAsiaTheme="minorEastAsia"/>
          <w:lang w:eastAsia="zh-CN"/>
        </w:rPr>
        <w:t>necessary</w:t>
      </w:r>
      <w:bookmarkEnd w:id="102"/>
      <w:r>
        <w:rPr>
          <w:rFonts w:eastAsiaTheme="minorEastAsia"/>
          <w:lang w:eastAsia="zh-CN"/>
        </w:rPr>
        <w:t xml:space="preserve"> of changing Rel.15 NR rule</w:t>
      </w:r>
      <w:r w:rsidR="00FA00C2">
        <w:rPr>
          <w:rFonts w:eastAsiaTheme="minorEastAsia"/>
          <w:lang w:eastAsia="zh-CN"/>
        </w:rPr>
        <w:t xml:space="preserve"> are</w:t>
      </w:r>
      <w:r>
        <w:rPr>
          <w:rFonts w:eastAsiaTheme="minorEastAsia"/>
          <w:lang w:eastAsia="zh-CN"/>
        </w:rPr>
        <w:t xml:space="preserve"> need further study</w:t>
      </w:r>
      <w:bookmarkStart w:id="103" w:name="OLE_LINK283"/>
      <w:bookmarkStart w:id="104" w:name="OLE_LINK284"/>
      <w:r w:rsidR="005A31A9">
        <w:rPr>
          <w:rFonts w:eastAsiaTheme="minorEastAsia"/>
          <w:lang w:eastAsia="zh-CN"/>
        </w:rPr>
        <w:t xml:space="preserve">. </w:t>
      </w:r>
      <w:bookmarkEnd w:id="103"/>
      <w:bookmarkEnd w:id="104"/>
    </w:p>
    <w:p w14:paraId="5EB81DEE" w14:textId="77777777" w:rsidR="005A31A9" w:rsidRDefault="005A31A9" w:rsidP="005A31A9">
      <w:pPr>
        <w:rPr>
          <w:rFonts w:eastAsiaTheme="minorEastAsia"/>
          <w:lang w:eastAsia="zh-CN"/>
        </w:rPr>
      </w:pPr>
    </w:p>
    <w:p w14:paraId="6966F002" w14:textId="6A0C3E1A" w:rsidR="003363B2" w:rsidRDefault="003363B2" w:rsidP="005A31A9">
      <w:pPr>
        <w:rPr>
          <w:rFonts w:eastAsiaTheme="minorEastAsia"/>
          <w:b/>
          <w:lang w:val="en-GB" w:eastAsia="zh-CN"/>
        </w:rPr>
      </w:pPr>
      <w:bookmarkStart w:id="105" w:name="OLE_LINK287"/>
      <w:bookmarkStart w:id="106" w:name="OLE_LINK288"/>
      <w:bookmarkStart w:id="107" w:name="OLE_LINK289"/>
      <w:bookmarkStart w:id="108" w:name="OLE_LINK125"/>
      <w:bookmarkStart w:id="109" w:name="OLE_LINK126"/>
      <w:r>
        <w:rPr>
          <w:rFonts w:eastAsiaTheme="minorEastAsia"/>
          <w:b/>
          <w:lang w:val="en-GB" w:eastAsia="zh-CN"/>
        </w:rPr>
        <w:t xml:space="preserve">Observation </w:t>
      </w:r>
      <w:r w:rsidR="00AE5FF5">
        <w:rPr>
          <w:rFonts w:eastAsiaTheme="minorEastAsia"/>
          <w:b/>
          <w:lang w:val="en-GB" w:eastAsia="zh-CN"/>
        </w:rPr>
        <w:t>1</w:t>
      </w:r>
      <w:r w:rsidR="005A31A9" w:rsidRPr="008E04C2">
        <w:rPr>
          <w:rFonts w:eastAsiaTheme="minorEastAsia"/>
          <w:b/>
          <w:lang w:val="en-GB" w:eastAsia="zh-CN"/>
        </w:rPr>
        <w:t>:</w:t>
      </w:r>
      <w:r w:rsidRPr="007603E4">
        <w:rPr>
          <w:rFonts w:eastAsiaTheme="minorEastAsia"/>
          <w:b/>
          <w:lang w:val="en-GB" w:eastAsia="zh-CN"/>
        </w:rPr>
        <w:t xml:space="preserve"> According to </w:t>
      </w:r>
      <w:r w:rsidR="00A854B1">
        <w:rPr>
          <w:rFonts w:eastAsiaTheme="minorEastAsia"/>
          <w:b/>
          <w:lang w:val="en-GB" w:eastAsia="zh-CN"/>
        </w:rPr>
        <w:t xml:space="preserve">the </w:t>
      </w:r>
      <w:r w:rsidRPr="007603E4">
        <w:rPr>
          <w:rFonts w:eastAsiaTheme="minorEastAsia"/>
          <w:b/>
          <w:lang w:val="en-GB" w:eastAsia="zh-CN"/>
        </w:rPr>
        <w:t>SFI indication method</w:t>
      </w:r>
      <w:r w:rsidR="00A854B1">
        <w:rPr>
          <w:rFonts w:eastAsiaTheme="minorEastAsia"/>
          <w:b/>
          <w:lang w:val="en-GB" w:eastAsia="zh-CN"/>
        </w:rPr>
        <w:t xml:space="preserve"> by GC-PDCCH in Rel-15 NR</w:t>
      </w:r>
      <w:r w:rsidRPr="007603E4">
        <w:rPr>
          <w:rFonts w:eastAsiaTheme="minorEastAsia"/>
          <w:b/>
          <w:lang w:val="en-GB" w:eastAsia="zh-CN"/>
        </w:rPr>
        <w:t>, a later received SFI cannot override</w:t>
      </w:r>
      <w:r w:rsidR="00960EA9">
        <w:rPr>
          <w:rFonts w:eastAsiaTheme="minorEastAsia"/>
          <w:b/>
          <w:lang w:val="en-GB" w:eastAsia="zh-CN"/>
        </w:rPr>
        <w:t>s</w:t>
      </w:r>
      <w:r w:rsidRPr="007603E4">
        <w:rPr>
          <w:rFonts w:eastAsiaTheme="minorEastAsia"/>
          <w:b/>
          <w:lang w:val="en-GB" w:eastAsia="zh-CN"/>
        </w:rPr>
        <w:t xml:space="preserve"> the previous receive</w:t>
      </w:r>
      <w:r w:rsidR="00A854B1">
        <w:rPr>
          <w:rFonts w:eastAsiaTheme="minorEastAsia"/>
          <w:b/>
          <w:lang w:val="en-GB" w:eastAsia="zh-CN"/>
        </w:rPr>
        <w:t>d</w:t>
      </w:r>
      <w:r w:rsidRPr="007603E4">
        <w:rPr>
          <w:rFonts w:eastAsiaTheme="minorEastAsia"/>
          <w:b/>
          <w:lang w:val="en-GB" w:eastAsia="zh-CN"/>
        </w:rPr>
        <w:t xml:space="preserve"> SFI if they indicate </w:t>
      </w:r>
      <w:r w:rsidR="00003660">
        <w:rPr>
          <w:rFonts w:eastAsiaTheme="minorEastAsia"/>
          <w:b/>
          <w:lang w:val="en-GB" w:eastAsia="zh-CN"/>
        </w:rPr>
        <w:t xml:space="preserve">the </w:t>
      </w:r>
      <w:r w:rsidRPr="007603E4">
        <w:rPr>
          <w:rFonts w:eastAsiaTheme="minorEastAsia"/>
          <w:b/>
          <w:lang w:val="en-GB" w:eastAsia="zh-CN"/>
        </w:rPr>
        <w:t>overlapped slot(s).</w:t>
      </w:r>
      <w:r w:rsidRPr="007603E4">
        <w:rPr>
          <w:rFonts w:eastAsiaTheme="minorEastAsia"/>
          <w:b/>
          <w:lang w:eastAsia="zh-CN"/>
        </w:rPr>
        <w:t xml:space="preserve"> UE can suspend monitoring </w:t>
      </w:r>
      <w:r w:rsidR="003A5F1F">
        <w:rPr>
          <w:rFonts w:eastAsiaTheme="minorEastAsia"/>
          <w:b/>
          <w:lang w:eastAsia="zh-CN"/>
        </w:rPr>
        <w:t xml:space="preserve">of </w:t>
      </w:r>
      <w:r w:rsidR="00003660">
        <w:rPr>
          <w:rFonts w:eastAsiaTheme="minorEastAsia"/>
          <w:b/>
          <w:lang w:eastAsia="zh-CN"/>
        </w:rPr>
        <w:t>COT structure indicat</w:t>
      </w:r>
      <w:r w:rsidR="00DB5CA6">
        <w:rPr>
          <w:rFonts w:eastAsiaTheme="minorEastAsia"/>
          <w:b/>
          <w:lang w:eastAsia="zh-CN"/>
        </w:rPr>
        <w:t>i</w:t>
      </w:r>
      <w:r w:rsidR="00003660">
        <w:rPr>
          <w:rFonts w:eastAsiaTheme="minorEastAsia"/>
          <w:b/>
          <w:lang w:eastAsia="zh-CN"/>
        </w:rPr>
        <w:t>on</w:t>
      </w:r>
      <w:r w:rsidR="00003660" w:rsidRPr="007603E4">
        <w:rPr>
          <w:rFonts w:eastAsiaTheme="minorEastAsia"/>
          <w:b/>
          <w:lang w:eastAsia="zh-CN"/>
        </w:rPr>
        <w:t xml:space="preserve"> </w:t>
      </w:r>
      <w:r w:rsidRPr="007603E4">
        <w:rPr>
          <w:rFonts w:eastAsiaTheme="minorEastAsia"/>
          <w:b/>
          <w:lang w:eastAsia="zh-CN"/>
        </w:rPr>
        <w:t xml:space="preserve">during Phase C </w:t>
      </w:r>
      <w:r w:rsidR="00FA00C2">
        <w:rPr>
          <w:rFonts w:eastAsiaTheme="minorEastAsia"/>
          <w:b/>
          <w:lang w:eastAsia="zh-CN"/>
        </w:rPr>
        <w:t xml:space="preserve">for power saving </w:t>
      </w:r>
      <w:r w:rsidR="00003660">
        <w:rPr>
          <w:rFonts w:eastAsiaTheme="minorEastAsia"/>
          <w:b/>
          <w:lang w:eastAsia="zh-CN"/>
        </w:rPr>
        <w:t>up to</w:t>
      </w:r>
      <w:r w:rsidRPr="007603E4">
        <w:rPr>
          <w:rFonts w:eastAsiaTheme="minorEastAsia"/>
          <w:b/>
          <w:lang w:eastAsia="zh-CN"/>
        </w:rPr>
        <w:t xml:space="preserve"> UE implementation.</w:t>
      </w:r>
      <w:r w:rsidR="005A31A9" w:rsidRPr="003606DD">
        <w:rPr>
          <w:rFonts w:eastAsiaTheme="minorEastAsia"/>
          <w:b/>
          <w:lang w:val="en-GB" w:eastAsia="zh-CN"/>
        </w:rPr>
        <w:t xml:space="preserve"> </w:t>
      </w:r>
    </w:p>
    <w:p w14:paraId="64080180" w14:textId="6EAC31CF" w:rsidR="003363B2" w:rsidRPr="007603E4" w:rsidRDefault="003363B2" w:rsidP="007603E4">
      <w:pPr>
        <w:pStyle w:val="afc"/>
        <w:numPr>
          <w:ilvl w:val="0"/>
          <w:numId w:val="38"/>
        </w:numPr>
        <w:ind w:firstLineChars="0"/>
        <w:jc w:val="both"/>
        <w:rPr>
          <w:rFonts w:eastAsiaTheme="minorEastAsia"/>
          <w:b/>
          <w:lang w:val="en-GB" w:eastAsia="zh-CN"/>
        </w:rPr>
      </w:pPr>
      <w:r w:rsidRPr="007603E4">
        <w:rPr>
          <w:rFonts w:eastAsiaTheme="minorEastAsia"/>
          <w:b/>
          <w:lang w:val="en-GB" w:eastAsia="zh-CN"/>
        </w:rPr>
        <w:t xml:space="preserve">FFS: </w:t>
      </w:r>
      <w:r w:rsidR="00FF5990" w:rsidRPr="007603E4">
        <w:rPr>
          <w:rFonts w:eastAsiaTheme="minorEastAsia"/>
          <w:b/>
          <w:lang w:val="en-GB" w:eastAsia="zh-CN"/>
        </w:rPr>
        <w:t xml:space="preserve">Whether SFI as a COT </w:t>
      </w:r>
      <w:r w:rsidR="003606DD" w:rsidRPr="007603E4">
        <w:rPr>
          <w:rFonts w:eastAsiaTheme="minorEastAsia"/>
          <w:b/>
          <w:lang w:val="en-GB" w:eastAsia="zh-CN"/>
        </w:rPr>
        <w:t>structure indication need to</w:t>
      </w:r>
      <w:r w:rsidR="00960EA9">
        <w:rPr>
          <w:rFonts w:eastAsiaTheme="minorEastAsia"/>
          <w:b/>
          <w:lang w:val="en-GB" w:eastAsia="zh-CN"/>
        </w:rPr>
        <w:t xml:space="preserve"> be</w:t>
      </w:r>
      <w:r w:rsidR="003606DD" w:rsidRPr="007603E4">
        <w:rPr>
          <w:rFonts w:eastAsiaTheme="minorEastAsia"/>
          <w:b/>
          <w:lang w:val="en-GB" w:eastAsia="zh-CN"/>
        </w:rPr>
        <w:t xml:space="preserve"> </w:t>
      </w:r>
      <w:r w:rsidR="00FF5990" w:rsidRPr="007603E4">
        <w:rPr>
          <w:rFonts w:eastAsiaTheme="minorEastAsia"/>
          <w:b/>
          <w:lang w:val="en-GB" w:eastAsia="zh-CN"/>
        </w:rPr>
        <w:t>update</w:t>
      </w:r>
      <w:r w:rsidR="00960EA9">
        <w:rPr>
          <w:rFonts w:eastAsiaTheme="minorEastAsia"/>
          <w:b/>
          <w:lang w:val="en-GB" w:eastAsia="zh-CN"/>
        </w:rPr>
        <w:t>d</w:t>
      </w:r>
      <w:r w:rsidR="00FF5990" w:rsidRPr="007603E4">
        <w:rPr>
          <w:rFonts w:eastAsiaTheme="minorEastAsia"/>
          <w:b/>
          <w:lang w:val="en-GB" w:eastAsia="zh-CN"/>
        </w:rPr>
        <w:t xml:space="preserve"> during Phase C. </w:t>
      </w:r>
    </w:p>
    <w:bookmarkEnd w:id="105"/>
    <w:bookmarkEnd w:id="106"/>
    <w:bookmarkEnd w:id="107"/>
    <w:bookmarkEnd w:id="108"/>
    <w:bookmarkEnd w:id="109"/>
    <w:p w14:paraId="1894E06E" w14:textId="77777777" w:rsidR="005A31A9" w:rsidRPr="002442A1" w:rsidRDefault="005A31A9" w:rsidP="005A31A9">
      <w:pPr>
        <w:rPr>
          <w:rFonts w:eastAsiaTheme="minorEastAsia"/>
          <w:b/>
          <w:lang w:val="en-GB" w:eastAsia="zh-CN"/>
        </w:rPr>
      </w:pPr>
    </w:p>
    <w:p w14:paraId="0F740DAE" w14:textId="53DEFED0" w:rsidR="003D1D95" w:rsidRDefault="003D1D95" w:rsidP="005A31A9">
      <w:pPr>
        <w:rPr>
          <w:rFonts w:eastAsiaTheme="minorEastAsia"/>
          <w:lang w:val="en-GB" w:eastAsia="zh-CN"/>
        </w:rPr>
      </w:pPr>
      <w:r>
        <w:rPr>
          <w:rFonts w:eastAsiaTheme="minorEastAsia"/>
          <w:lang w:val="en-GB" w:eastAsia="zh-CN"/>
        </w:rPr>
        <w:t>For the same requirement in FeLAA, the COT structure indication in NR-U a</w:t>
      </w:r>
      <w:r w:rsidR="0047301B">
        <w:rPr>
          <w:rFonts w:eastAsiaTheme="minorEastAsia"/>
          <w:lang w:val="en-GB" w:eastAsia="zh-CN"/>
        </w:rPr>
        <w:t>t</w:t>
      </w:r>
      <w:r>
        <w:rPr>
          <w:rFonts w:eastAsiaTheme="minorEastAsia"/>
          <w:lang w:val="en-GB" w:eastAsia="zh-CN"/>
        </w:rPr>
        <w:t xml:space="preserve"> least including the following fields defined in common DCI format 1C in FeLAA</w:t>
      </w:r>
      <w:r>
        <w:rPr>
          <w:rFonts w:eastAsiaTheme="minorEastAsia" w:hint="eastAsia"/>
          <w:lang w:val="en-GB" w:eastAsia="zh-CN"/>
        </w:rPr>
        <w:t>：</w:t>
      </w:r>
    </w:p>
    <w:p w14:paraId="21207FE9" w14:textId="77777777" w:rsidR="005A31A9" w:rsidRDefault="005A31A9" w:rsidP="005A31A9">
      <w:pPr>
        <w:pStyle w:val="afc"/>
        <w:numPr>
          <w:ilvl w:val="0"/>
          <w:numId w:val="41"/>
        </w:numPr>
        <w:ind w:firstLineChars="0"/>
        <w:rPr>
          <w:rFonts w:eastAsiaTheme="minorEastAsia"/>
          <w:lang w:val="en-GB" w:eastAsia="zh-CN"/>
        </w:rPr>
      </w:pPr>
      <w:r>
        <w:rPr>
          <w:rFonts w:eastAsiaTheme="minorEastAsia"/>
          <w:lang w:val="en-GB" w:eastAsia="zh-CN"/>
        </w:rPr>
        <w:t>DL/UL symbol allocation information</w:t>
      </w:r>
    </w:p>
    <w:p w14:paraId="76D7E070" w14:textId="77777777" w:rsidR="005A31A9" w:rsidRDefault="005A31A9" w:rsidP="005A31A9">
      <w:pPr>
        <w:pStyle w:val="afc"/>
        <w:numPr>
          <w:ilvl w:val="0"/>
          <w:numId w:val="41"/>
        </w:numPr>
        <w:ind w:firstLineChars="0"/>
        <w:rPr>
          <w:rFonts w:eastAsiaTheme="minorEastAsia"/>
          <w:lang w:val="en-GB" w:eastAsia="zh-CN"/>
        </w:rPr>
      </w:pPr>
      <w:r>
        <w:rPr>
          <w:rFonts w:eastAsiaTheme="minorEastAsia"/>
          <w:lang w:val="en-GB" w:eastAsia="zh-CN"/>
        </w:rPr>
        <w:t>Two-stage grant PUSCH trigger field</w:t>
      </w:r>
    </w:p>
    <w:p w14:paraId="52CA1DE0" w14:textId="77777777" w:rsidR="005A31A9" w:rsidRDefault="005A31A9" w:rsidP="005A31A9">
      <w:pPr>
        <w:pStyle w:val="afc"/>
        <w:numPr>
          <w:ilvl w:val="0"/>
          <w:numId w:val="41"/>
        </w:numPr>
        <w:ind w:firstLineChars="0"/>
        <w:rPr>
          <w:rFonts w:eastAsiaTheme="minorEastAsia"/>
          <w:lang w:val="en-GB" w:eastAsia="zh-CN"/>
        </w:rPr>
      </w:pPr>
      <w:r>
        <w:rPr>
          <w:rFonts w:eastAsiaTheme="minorEastAsia"/>
          <w:lang w:val="en-GB" w:eastAsia="zh-CN"/>
        </w:rPr>
        <w:t>Configured grant UL sharing indication field</w:t>
      </w:r>
    </w:p>
    <w:p w14:paraId="2DD9E83F" w14:textId="0D5FD7B7" w:rsidR="00EE0A94" w:rsidRPr="008E04C2" w:rsidRDefault="00EE0A94" w:rsidP="0047301B">
      <w:pPr>
        <w:jc w:val="both"/>
        <w:rPr>
          <w:rFonts w:eastAsiaTheme="minorEastAsia"/>
          <w:lang w:val="en-GB" w:eastAsia="zh-CN"/>
        </w:rPr>
      </w:pPr>
      <w:r>
        <w:rPr>
          <w:rFonts w:eastAsiaTheme="minorEastAsia" w:hint="eastAsia"/>
          <w:lang w:val="en-GB" w:eastAsia="zh-CN"/>
        </w:rPr>
        <w:t xml:space="preserve">In addition, subband/CC usage </w:t>
      </w:r>
      <w:r>
        <w:rPr>
          <w:rFonts w:eastAsiaTheme="minorEastAsia"/>
          <w:lang w:val="en-GB" w:eastAsia="zh-CN"/>
        </w:rPr>
        <w:t>information should also be included in the COT structure indication.</w:t>
      </w:r>
      <w:r w:rsidR="005A31A9" w:rsidRPr="0047301B">
        <w:rPr>
          <w:rFonts w:eastAsiaTheme="minorEastAsia"/>
          <w:lang w:val="en-GB" w:eastAsia="zh-CN"/>
        </w:rPr>
        <w:t xml:space="preserve"> </w:t>
      </w:r>
      <w:r w:rsidRPr="0047301B">
        <w:rPr>
          <w:rFonts w:eastAsiaTheme="minorEastAsia"/>
          <w:lang w:val="en-GB" w:eastAsia="zh-CN"/>
        </w:rPr>
        <w:t>T</w:t>
      </w:r>
      <w:r w:rsidR="005A31A9" w:rsidRPr="0047301B">
        <w:rPr>
          <w:rFonts w:eastAsiaTheme="minorEastAsia"/>
          <w:lang w:val="en-GB" w:eastAsia="zh-CN"/>
        </w:rPr>
        <w:t>he subband</w:t>
      </w:r>
      <w:r w:rsidRPr="0047301B">
        <w:rPr>
          <w:rFonts w:eastAsiaTheme="minorEastAsia"/>
          <w:lang w:val="en-GB" w:eastAsia="zh-CN"/>
        </w:rPr>
        <w:t>/CC</w:t>
      </w:r>
      <w:r w:rsidR="005A31A9" w:rsidRPr="0047301B">
        <w:rPr>
          <w:rFonts w:eastAsiaTheme="minorEastAsia"/>
          <w:lang w:val="en-GB" w:eastAsia="zh-CN"/>
        </w:rPr>
        <w:t xml:space="preserve"> usage information is used for UE </w:t>
      </w:r>
      <w:r>
        <w:rPr>
          <w:rFonts w:eastAsiaTheme="minorEastAsia"/>
          <w:lang w:val="en-GB" w:eastAsia="zh-CN"/>
        </w:rPr>
        <w:t xml:space="preserve">to </w:t>
      </w:r>
      <w:r w:rsidR="005A31A9" w:rsidRPr="0047301B">
        <w:rPr>
          <w:rFonts w:eastAsiaTheme="minorEastAsia"/>
          <w:lang w:val="en-GB" w:eastAsia="zh-CN"/>
        </w:rPr>
        <w:t>determine on which subband to stop PDCCH monitoring from the power saving viewpoint, details in our companion contribution [</w:t>
      </w:r>
      <w:r w:rsidR="0047301B">
        <w:rPr>
          <w:rFonts w:eastAsiaTheme="minorEastAsia"/>
          <w:lang w:val="en-GB" w:eastAsia="zh-CN"/>
        </w:rPr>
        <w:t>5</w:t>
      </w:r>
      <w:r w:rsidR="005A31A9" w:rsidRPr="0047301B">
        <w:rPr>
          <w:rFonts w:eastAsiaTheme="minorEastAsia"/>
          <w:lang w:val="en-GB" w:eastAsia="zh-CN"/>
        </w:rPr>
        <w:t xml:space="preserve">]. </w:t>
      </w:r>
      <w:r>
        <w:rPr>
          <w:rFonts w:eastAsiaTheme="minorEastAsia"/>
          <w:lang w:val="en-GB" w:eastAsia="zh-CN"/>
        </w:rPr>
        <w:t>And we discussed the necessity to support two-stage grant in NR-U</w:t>
      </w:r>
      <w:r w:rsidRPr="00EE0A94">
        <w:rPr>
          <w:rFonts w:eastAsiaTheme="minorEastAsia"/>
          <w:lang w:val="en-GB" w:eastAsia="zh-CN"/>
        </w:rPr>
        <w:t xml:space="preserve"> </w:t>
      </w:r>
      <w:r>
        <w:rPr>
          <w:rFonts w:eastAsiaTheme="minorEastAsia"/>
          <w:lang w:val="en-GB" w:eastAsia="zh-CN"/>
        </w:rPr>
        <w:t>in our companion contribution [</w:t>
      </w:r>
      <w:r w:rsidR="0047301B">
        <w:rPr>
          <w:rFonts w:eastAsiaTheme="minorEastAsia"/>
          <w:lang w:val="en-GB" w:eastAsia="zh-CN"/>
        </w:rPr>
        <w:t>6</w:t>
      </w:r>
      <w:r>
        <w:rPr>
          <w:rFonts w:eastAsiaTheme="minorEastAsia"/>
          <w:lang w:val="en-GB" w:eastAsia="zh-CN"/>
        </w:rPr>
        <w:t>].</w:t>
      </w:r>
    </w:p>
    <w:p w14:paraId="632C1A3F" w14:textId="77777777" w:rsidR="005A31A9" w:rsidRPr="0094602A" w:rsidRDefault="005A31A9" w:rsidP="005A31A9">
      <w:pPr>
        <w:rPr>
          <w:rFonts w:eastAsiaTheme="minorEastAsia"/>
          <w:lang w:eastAsia="zh-CN"/>
        </w:rPr>
      </w:pPr>
    </w:p>
    <w:p w14:paraId="2DF7C199" w14:textId="77777777" w:rsidR="005A31A9" w:rsidRDefault="005A31A9" w:rsidP="005A31A9">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5EBEBB31" w14:textId="41C4767C" w:rsidR="00AE5FF5" w:rsidRDefault="005A31A9" w:rsidP="005A31A9">
      <w:pPr>
        <w:pStyle w:val="a5"/>
        <w:spacing w:afterLines="50" w:after="163"/>
        <w:jc w:val="both"/>
        <w:rPr>
          <w:rFonts w:eastAsia="宋体"/>
          <w:szCs w:val="20"/>
          <w:lang w:eastAsia="zh-CN"/>
        </w:rPr>
      </w:pPr>
      <w:r w:rsidRPr="003014D6">
        <w:rPr>
          <w:rFonts w:eastAsia="宋体" w:hint="eastAsia"/>
          <w:szCs w:val="20"/>
          <w:lang w:eastAsia="zh-CN"/>
        </w:rPr>
        <w:t xml:space="preserve">In this contribution, we </w:t>
      </w:r>
      <w:r>
        <w:rPr>
          <w:rFonts w:eastAsia="宋体"/>
          <w:szCs w:val="20"/>
          <w:lang w:eastAsia="zh-CN"/>
        </w:rPr>
        <w:t>discussed</w:t>
      </w:r>
      <w:r w:rsidRPr="003014D6">
        <w:rPr>
          <w:rFonts w:eastAsia="宋体"/>
          <w:szCs w:val="20"/>
          <w:lang w:eastAsia="zh-CN"/>
        </w:rPr>
        <w:t xml:space="preserve"> </w:t>
      </w:r>
      <w:r w:rsidR="00B71493">
        <w:rPr>
          <w:rFonts w:eastAsia="宋体"/>
          <w:szCs w:val="20"/>
          <w:lang w:eastAsia="zh-CN"/>
        </w:rPr>
        <w:t>PDCCH monitoring and COT structure indication</w:t>
      </w:r>
      <w:r w:rsidRPr="003014D6">
        <w:rPr>
          <w:rFonts w:eastAsia="宋体"/>
          <w:szCs w:val="20"/>
          <w:lang w:eastAsia="zh-CN"/>
        </w:rPr>
        <w:t>.</w:t>
      </w:r>
      <w:r>
        <w:rPr>
          <w:rFonts w:eastAsia="宋体"/>
          <w:szCs w:val="20"/>
          <w:lang w:eastAsia="zh-CN"/>
        </w:rPr>
        <w:t xml:space="preserve"> Based on the above discussion,</w:t>
      </w:r>
      <w:r w:rsidRPr="003014D6">
        <w:rPr>
          <w:rFonts w:eastAsia="宋体"/>
          <w:szCs w:val="20"/>
          <w:lang w:eastAsia="zh-CN"/>
        </w:rPr>
        <w:t xml:space="preserve"> </w:t>
      </w:r>
      <w:r>
        <w:rPr>
          <w:rFonts w:eastAsia="宋体"/>
          <w:szCs w:val="20"/>
          <w:lang w:eastAsia="zh-CN"/>
        </w:rPr>
        <w:t>we have following</w:t>
      </w:r>
      <w:r w:rsidR="0047301B">
        <w:rPr>
          <w:rFonts w:eastAsia="宋体"/>
          <w:szCs w:val="20"/>
          <w:lang w:eastAsia="zh-CN"/>
        </w:rPr>
        <w:t xml:space="preserve"> observation and</w:t>
      </w:r>
      <w:r w:rsidR="00AE5FF5">
        <w:rPr>
          <w:rFonts w:eastAsia="宋体"/>
          <w:szCs w:val="20"/>
          <w:lang w:eastAsia="zh-CN"/>
        </w:rPr>
        <w:t xml:space="preserve"> proposals:</w:t>
      </w:r>
    </w:p>
    <w:p w14:paraId="7B573787" w14:textId="77777777" w:rsidR="00AE5FF5" w:rsidRDefault="00AE5FF5" w:rsidP="00AE5FF5">
      <w:pPr>
        <w:rPr>
          <w:rFonts w:eastAsiaTheme="minorEastAsia"/>
          <w:b/>
          <w:lang w:val="en-GB" w:eastAsia="zh-CN"/>
        </w:rPr>
      </w:pPr>
      <w:r w:rsidRPr="008E04C2">
        <w:rPr>
          <w:rFonts w:eastAsiaTheme="minorEastAsia"/>
          <w:b/>
          <w:lang w:val="en-GB" w:eastAsia="zh-CN"/>
        </w:rPr>
        <w:lastRenderedPageBreak/>
        <w:t xml:space="preserve">Proposal </w:t>
      </w:r>
      <w:r>
        <w:rPr>
          <w:rFonts w:eastAsiaTheme="minorEastAsia"/>
          <w:b/>
          <w:lang w:val="en-GB" w:eastAsia="zh-CN"/>
        </w:rPr>
        <w:t>1</w:t>
      </w:r>
      <w:r w:rsidRPr="008E04C2">
        <w:rPr>
          <w:rFonts w:eastAsiaTheme="minorEastAsia"/>
          <w:b/>
          <w:lang w:val="en-GB" w:eastAsia="zh-CN"/>
        </w:rPr>
        <w:t>:</w:t>
      </w:r>
      <w:r w:rsidRPr="002442A1">
        <w:rPr>
          <w:rFonts w:eastAsiaTheme="minorEastAsia"/>
          <w:b/>
          <w:lang w:val="en-GB" w:eastAsia="zh-CN"/>
        </w:rPr>
        <w:t xml:space="preserve"> A </w:t>
      </w:r>
      <w:r w:rsidRPr="008E04C2">
        <w:rPr>
          <w:rFonts w:eastAsiaTheme="minorEastAsia"/>
          <w:b/>
          <w:lang w:val="en-GB" w:eastAsia="zh-CN"/>
        </w:rPr>
        <w:t>UE</w:t>
      </w:r>
      <w:r>
        <w:rPr>
          <w:rFonts w:eastAsiaTheme="minorEastAsia"/>
          <w:b/>
          <w:lang w:val="en-GB" w:eastAsia="zh-CN"/>
        </w:rPr>
        <w:t xml:space="preserve"> should monitor the PDCCH in symbol-level granularity during Phase A and Phase B, and monitor the PDCCH in slot-level granularity during Phase C</w:t>
      </w:r>
      <w:r w:rsidRPr="008E04C2">
        <w:rPr>
          <w:rFonts w:eastAsiaTheme="minorEastAsia"/>
          <w:b/>
          <w:lang w:val="en-GB" w:eastAsia="zh-CN"/>
        </w:rPr>
        <w:t xml:space="preserve">. </w:t>
      </w:r>
    </w:p>
    <w:p w14:paraId="5BFA2DC7" w14:textId="77777777" w:rsidR="00AE5FF5" w:rsidRDefault="00AE5FF5" w:rsidP="00AE5FF5">
      <w:pPr>
        <w:pStyle w:val="afc"/>
        <w:numPr>
          <w:ilvl w:val="0"/>
          <w:numId w:val="38"/>
        </w:numPr>
        <w:ind w:firstLineChars="0"/>
        <w:jc w:val="both"/>
        <w:rPr>
          <w:rFonts w:eastAsiaTheme="minorEastAsia"/>
          <w:b/>
          <w:lang w:val="en-GB" w:eastAsia="zh-CN"/>
        </w:rPr>
      </w:pPr>
      <w:r w:rsidRPr="008E04C2">
        <w:rPr>
          <w:rFonts w:eastAsiaTheme="minorEastAsia"/>
          <w:b/>
          <w:lang w:val="en-GB" w:eastAsia="zh-CN"/>
        </w:rPr>
        <w:t xml:space="preserve">FFS: the search space configuration details </w:t>
      </w:r>
      <w:r>
        <w:rPr>
          <w:rFonts w:eastAsiaTheme="minorEastAsia"/>
          <w:b/>
          <w:lang w:val="en-GB" w:eastAsia="zh-CN"/>
        </w:rPr>
        <w:t xml:space="preserve">on </w:t>
      </w:r>
      <w:r w:rsidRPr="008E04C2">
        <w:rPr>
          <w:rFonts w:eastAsiaTheme="minorEastAsia"/>
          <w:b/>
          <w:lang w:val="en-GB" w:eastAsia="zh-CN"/>
        </w:rPr>
        <w:t>the symbol</w:t>
      </w:r>
      <w:r>
        <w:rPr>
          <w:rFonts w:eastAsiaTheme="minorEastAsia"/>
          <w:b/>
          <w:lang w:val="en-GB" w:eastAsia="zh-CN"/>
        </w:rPr>
        <w:t>-</w:t>
      </w:r>
      <w:r w:rsidRPr="008E04C2">
        <w:rPr>
          <w:rFonts w:eastAsiaTheme="minorEastAsia"/>
          <w:b/>
          <w:lang w:val="en-GB" w:eastAsia="zh-CN"/>
        </w:rPr>
        <w:t xml:space="preserve">level and </w:t>
      </w:r>
      <w:r>
        <w:rPr>
          <w:rFonts w:eastAsiaTheme="minorEastAsia"/>
          <w:b/>
          <w:lang w:val="en-GB" w:eastAsia="zh-CN"/>
        </w:rPr>
        <w:t xml:space="preserve">the </w:t>
      </w:r>
      <w:r w:rsidRPr="008E04C2">
        <w:rPr>
          <w:rFonts w:eastAsiaTheme="minorEastAsia"/>
          <w:b/>
          <w:lang w:val="en-GB" w:eastAsia="zh-CN"/>
        </w:rPr>
        <w:t>slot</w:t>
      </w:r>
      <w:r>
        <w:rPr>
          <w:rFonts w:eastAsiaTheme="minorEastAsia"/>
          <w:b/>
          <w:lang w:val="en-GB" w:eastAsia="zh-CN"/>
        </w:rPr>
        <w:t>-</w:t>
      </w:r>
      <w:r w:rsidRPr="008E04C2">
        <w:rPr>
          <w:rFonts w:eastAsiaTheme="minorEastAsia"/>
          <w:b/>
          <w:lang w:val="en-GB" w:eastAsia="zh-CN"/>
        </w:rPr>
        <w:t xml:space="preserve">level </w:t>
      </w:r>
      <w:r>
        <w:rPr>
          <w:rFonts w:eastAsiaTheme="minorEastAsia"/>
          <w:b/>
          <w:lang w:val="en-GB" w:eastAsia="zh-CN"/>
        </w:rPr>
        <w:t xml:space="preserve">PDCCH </w:t>
      </w:r>
      <w:r w:rsidRPr="008E04C2">
        <w:rPr>
          <w:rFonts w:eastAsiaTheme="minorEastAsia"/>
          <w:b/>
          <w:lang w:val="en-GB" w:eastAsia="zh-CN"/>
        </w:rPr>
        <w:t xml:space="preserve">monitoring </w:t>
      </w:r>
      <w:r>
        <w:rPr>
          <w:rFonts w:eastAsiaTheme="minorEastAsia"/>
          <w:b/>
          <w:lang w:val="en-GB" w:eastAsia="zh-CN"/>
        </w:rPr>
        <w:t>granularity</w:t>
      </w:r>
      <w:r w:rsidRPr="008E04C2">
        <w:rPr>
          <w:rFonts w:eastAsiaTheme="minorEastAsia"/>
          <w:b/>
          <w:lang w:val="en-GB" w:eastAsia="zh-CN"/>
        </w:rPr>
        <w:t>.</w:t>
      </w:r>
    </w:p>
    <w:p w14:paraId="27BB0F53" w14:textId="77777777" w:rsidR="00AE5FF5" w:rsidRDefault="00AE5FF5" w:rsidP="00AE5FF5">
      <w:pPr>
        <w:jc w:val="both"/>
        <w:rPr>
          <w:rFonts w:eastAsiaTheme="minorEastAsia"/>
          <w:b/>
          <w:lang w:val="en-GB" w:eastAsia="zh-CN"/>
        </w:rPr>
      </w:pPr>
    </w:p>
    <w:p w14:paraId="4E47A96F" w14:textId="6AC4CDB5" w:rsidR="00AE5FF5" w:rsidRPr="00F629AD" w:rsidRDefault="00AE5FF5" w:rsidP="00AE5FF5">
      <w:pPr>
        <w:jc w:val="both"/>
        <w:rPr>
          <w:rFonts w:eastAsiaTheme="minorEastAsia"/>
          <w:b/>
          <w:lang w:val="en-GB" w:eastAsia="zh-CN"/>
        </w:rPr>
      </w:pPr>
      <w:r>
        <w:rPr>
          <w:rFonts w:eastAsiaTheme="minorEastAsia" w:hint="eastAsia"/>
          <w:b/>
          <w:lang w:val="en-GB" w:eastAsia="zh-CN"/>
        </w:rPr>
        <w:t>Proposal 2</w:t>
      </w:r>
      <w:r>
        <w:rPr>
          <w:rFonts w:eastAsiaTheme="minorEastAsia"/>
          <w:b/>
          <w:lang w:val="en-GB" w:eastAsia="zh-CN"/>
        </w:rPr>
        <w:t>: Changing the PDCCH monitoring granularity should</w:t>
      </w:r>
      <w:r w:rsidR="00B3407E">
        <w:rPr>
          <w:rFonts w:eastAsiaTheme="minorEastAsia"/>
          <w:b/>
          <w:lang w:val="en-GB" w:eastAsia="zh-CN"/>
        </w:rPr>
        <w:t xml:space="preserve"> </w:t>
      </w:r>
      <w:r>
        <w:rPr>
          <w:rFonts w:eastAsiaTheme="minorEastAsia"/>
          <w:b/>
          <w:lang w:val="en-GB" w:eastAsia="zh-CN"/>
        </w:rPr>
        <w:t>base on the detection COT structure indication.</w:t>
      </w:r>
    </w:p>
    <w:p w14:paraId="5018B403" w14:textId="77777777" w:rsidR="00AE5FF5" w:rsidRDefault="00AE5FF5" w:rsidP="00AE5FF5">
      <w:pPr>
        <w:rPr>
          <w:rFonts w:eastAsiaTheme="minorEastAsia"/>
          <w:b/>
          <w:lang w:val="en-GB" w:eastAsia="zh-CN"/>
        </w:rPr>
      </w:pPr>
    </w:p>
    <w:p w14:paraId="4EA94DC1" w14:textId="77777777" w:rsidR="00AE5FF5" w:rsidRPr="007603E4" w:rsidRDefault="00AE5FF5" w:rsidP="00AE5FF5">
      <w:pPr>
        <w:rPr>
          <w:rFonts w:eastAsiaTheme="minorEastAsia"/>
          <w:b/>
          <w:lang w:val="en-GB" w:eastAsia="zh-CN"/>
        </w:rPr>
      </w:pPr>
      <w:r w:rsidRPr="007603E4">
        <w:rPr>
          <w:rFonts w:eastAsiaTheme="minorEastAsia"/>
          <w:b/>
          <w:lang w:val="en-GB" w:eastAsia="zh-CN"/>
        </w:rPr>
        <w:t xml:space="preserve">Proposal </w:t>
      </w:r>
      <w:r>
        <w:rPr>
          <w:rFonts w:eastAsiaTheme="minorEastAsia"/>
          <w:b/>
          <w:lang w:val="en-GB" w:eastAsia="zh-CN"/>
        </w:rPr>
        <w:t>3</w:t>
      </w:r>
      <w:r w:rsidRPr="007603E4">
        <w:rPr>
          <w:rFonts w:eastAsiaTheme="minorEastAsia"/>
          <w:b/>
          <w:lang w:val="en-GB" w:eastAsia="zh-CN"/>
        </w:rPr>
        <w:t xml:space="preserve">: Support symbol-level </w:t>
      </w:r>
      <w:r w:rsidRPr="003606DD">
        <w:rPr>
          <w:rFonts w:eastAsiaTheme="minorEastAsia" w:hint="eastAsia"/>
          <w:b/>
          <w:lang w:val="en-GB" w:eastAsia="zh-CN"/>
        </w:rPr>
        <w:t xml:space="preserve">search space configuration for </w:t>
      </w:r>
      <w:r>
        <w:rPr>
          <w:rFonts w:eastAsiaTheme="minorEastAsia"/>
          <w:b/>
          <w:lang w:val="en-GB" w:eastAsia="zh-CN"/>
        </w:rPr>
        <w:t>the COT structure indication in NR-U</w:t>
      </w:r>
      <w:r w:rsidRPr="007603E4">
        <w:rPr>
          <w:rFonts w:eastAsiaTheme="minorEastAsia"/>
          <w:b/>
          <w:lang w:val="en-GB" w:eastAsia="zh-CN"/>
        </w:rPr>
        <w:t>.</w:t>
      </w:r>
    </w:p>
    <w:p w14:paraId="1E661E68" w14:textId="77777777" w:rsidR="00AE5FF5" w:rsidRPr="00AE5FF5" w:rsidRDefault="00AE5FF5" w:rsidP="00AE5FF5">
      <w:pPr>
        <w:rPr>
          <w:rFonts w:eastAsiaTheme="minorEastAsia"/>
          <w:b/>
          <w:lang w:val="en-GB" w:eastAsia="zh-CN"/>
        </w:rPr>
      </w:pPr>
    </w:p>
    <w:p w14:paraId="1550AD9C" w14:textId="29023A3B" w:rsidR="00AE5FF5" w:rsidRDefault="00AE5FF5" w:rsidP="00AE5FF5">
      <w:pPr>
        <w:rPr>
          <w:rFonts w:eastAsiaTheme="minorEastAsia"/>
          <w:b/>
          <w:lang w:val="en-GB" w:eastAsia="zh-CN"/>
        </w:rPr>
      </w:pPr>
      <w:r>
        <w:rPr>
          <w:rFonts w:eastAsiaTheme="minorEastAsia"/>
          <w:b/>
          <w:lang w:val="en-GB" w:eastAsia="zh-CN"/>
        </w:rPr>
        <w:t>Observation 1</w:t>
      </w:r>
      <w:r w:rsidRPr="008E04C2">
        <w:rPr>
          <w:rFonts w:eastAsiaTheme="minorEastAsia"/>
          <w:b/>
          <w:lang w:val="en-GB" w:eastAsia="zh-CN"/>
        </w:rPr>
        <w:t>:</w:t>
      </w:r>
      <w:r w:rsidRPr="007603E4">
        <w:rPr>
          <w:rFonts w:eastAsiaTheme="minorEastAsia"/>
          <w:b/>
          <w:lang w:val="en-GB" w:eastAsia="zh-CN"/>
        </w:rPr>
        <w:t xml:space="preserve"> According to </w:t>
      </w:r>
      <w:r>
        <w:rPr>
          <w:rFonts w:eastAsiaTheme="minorEastAsia"/>
          <w:b/>
          <w:lang w:val="en-GB" w:eastAsia="zh-CN"/>
        </w:rPr>
        <w:t xml:space="preserve">the </w:t>
      </w:r>
      <w:r w:rsidRPr="007603E4">
        <w:rPr>
          <w:rFonts w:eastAsiaTheme="minorEastAsia"/>
          <w:b/>
          <w:lang w:val="en-GB" w:eastAsia="zh-CN"/>
        </w:rPr>
        <w:t>SFI indication method</w:t>
      </w:r>
      <w:r>
        <w:rPr>
          <w:rFonts w:eastAsiaTheme="minorEastAsia"/>
          <w:b/>
          <w:lang w:val="en-GB" w:eastAsia="zh-CN"/>
        </w:rPr>
        <w:t xml:space="preserve"> by GC-PDCCH in Rel-15 NR</w:t>
      </w:r>
      <w:r w:rsidRPr="007603E4">
        <w:rPr>
          <w:rFonts w:eastAsiaTheme="minorEastAsia"/>
          <w:b/>
          <w:lang w:val="en-GB" w:eastAsia="zh-CN"/>
        </w:rPr>
        <w:t>, a later received SFI cannot override</w:t>
      </w:r>
      <w:r>
        <w:rPr>
          <w:rFonts w:eastAsiaTheme="minorEastAsia"/>
          <w:b/>
          <w:lang w:val="en-GB" w:eastAsia="zh-CN"/>
        </w:rPr>
        <w:t>s</w:t>
      </w:r>
      <w:r w:rsidRPr="007603E4">
        <w:rPr>
          <w:rFonts w:eastAsiaTheme="minorEastAsia"/>
          <w:b/>
          <w:lang w:val="en-GB" w:eastAsia="zh-CN"/>
        </w:rPr>
        <w:t xml:space="preserve"> the previous receive</w:t>
      </w:r>
      <w:r>
        <w:rPr>
          <w:rFonts w:eastAsiaTheme="minorEastAsia"/>
          <w:b/>
          <w:lang w:val="en-GB" w:eastAsia="zh-CN"/>
        </w:rPr>
        <w:t>d</w:t>
      </w:r>
      <w:r w:rsidRPr="007603E4">
        <w:rPr>
          <w:rFonts w:eastAsiaTheme="minorEastAsia"/>
          <w:b/>
          <w:lang w:val="en-GB" w:eastAsia="zh-CN"/>
        </w:rPr>
        <w:t xml:space="preserve"> SFI if they indicate </w:t>
      </w:r>
      <w:r>
        <w:rPr>
          <w:rFonts w:eastAsiaTheme="minorEastAsia"/>
          <w:b/>
          <w:lang w:val="en-GB" w:eastAsia="zh-CN"/>
        </w:rPr>
        <w:t xml:space="preserve">the </w:t>
      </w:r>
      <w:r w:rsidRPr="007603E4">
        <w:rPr>
          <w:rFonts w:eastAsiaTheme="minorEastAsia"/>
          <w:b/>
          <w:lang w:val="en-GB" w:eastAsia="zh-CN"/>
        </w:rPr>
        <w:t>overlapped slot(s).</w:t>
      </w:r>
      <w:r w:rsidRPr="007603E4">
        <w:rPr>
          <w:rFonts w:eastAsiaTheme="minorEastAsia"/>
          <w:b/>
          <w:lang w:eastAsia="zh-CN"/>
        </w:rPr>
        <w:t xml:space="preserve"> UE can suspend monitoring </w:t>
      </w:r>
      <w:r>
        <w:rPr>
          <w:rFonts w:eastAsiaTheme="minorEastAsia"/>
          <w:b/>
          <w:lang w:eastAsia="zh-CN"/>
        </w:rPr>
        <w:t>of COT structure indicat</w:t>
      </w:r>
      <w:r w:rsidR="00046EFC">
        <w:rPr>
          <w:rFonts w:eastAsiaTheme="minorEastAsia"/>
          <w:b/>
          <w:lang w:eastAsia="zh-CN"/>
        </w:rPr>
        <w:t>i</w:t>
      </w:r>
      <w:r>
        <w:rPr>
          <w:rFonts w:eastAsiaTheme="minorEastAsia"/>
          <w:b/>
          <w:lang w:eastAsia="zh-CN"/>
        </w:rPr>
        <w:t>on</w:t>
      </w:r>
      <w:r w:rsidRPr="007603E4">
        <w:rPr>
          <w:rFonts w:eastAsiaTheme="minorEastAsia"/>
          <w:b/>
          <w:lang w:eastAsia="zh-CN"/>
        </w:rPr>
        <w:t xml:space="preserve"> during Phase C </w:t>
      </w:r>
      <w:r>
        <w:rPr>
          <w:rFonts w:eastAsiaTheme="minorEastAsia"/>
          <w:b/>
          <w:lang w:eastAsia="zh-CN"/>
        </w:rPr>
        <w:t>for power saving up to</w:t>
      </w:r>
      <w:r w:rsidRPr="007603E4">
        <w:rPr>
          <w:rFonts w:eastAsiaTheme="minorEastAsia"/>
          <w:b/>
          <w:lang w:eastAsia="zh-CN"/>
        </w:rPr>
        <w:t xml:space="preserve"> UE implementation.</w:t>
      </w:r>
      <w:r w:rsidRPr="003606DD">
        <w:rPr>
          <w:rFonts w:eastAsiaTheme="minorEastAsia"/>
          <w:b/>
          <w:lang w:val="en-GB" w:eastAsia="zh-CN"/>
        </w:rPr>
        <w:t xml:space="preserve"> </w:t>
      </w:r>
    </w:p>
    <w:p w14:paraId="4624446A" w14:textId="5320FC0F" w:rsidR="005A31A9" w:rsidRPr="00AE5FF5" w:rsidRDefault="00AE5FF5" w:rsidP="00AE5FF5">
      <w:pPr>
        <w:pStyle w:val="afc"/>
        <w:numPr>
          <w:ilvl w:val="0"/>
          <w:numId w:val="38"/>
        </w:numPr>
        <w:ind w:firstLineChars="0"/>
        <w:jc w:val="both"/>
        <w:rPr>
          <w:rFonts w:eastAsiaTheme="minorEastAsia"/>
          <w:b/>
          <w:lang w:val="en-GB" w:eastAsia="zh-CN"/>
        </w:rPr>
      </w:pPr>
      <w:r w:rsidRPr="007603E4">
        <w:rPr>
          <w:rFonts w:eastAsiaTheme="minorEastAsia"/>
          <w:b/>
          <w:lang w:val="en-GB" w:eastAsia="zh-CN"/>
        </w:rPr>
        <w:t>FFS: Whether SFI as a COT structure indication need to</w:t>
      </w:r>
      <w:r>
        <w:rPr>
          <w:rFonts w:eastAsiaTheme="minorEastAsia"/>
          <w:b/>
          <w:lang w:val="en-GB" w:eastAsia="zh-CN"/>
        </w:rPr>
        <w:t xml:space="preserve"> be</w:t>
      </w:r>
      <w:r w:rsidRPr="007603E4">
        <w:rPr>
          <w:rFonts w:eastAsiaTheme="minorEastAsia"/>
          <w:b/>
          <w:lang w:val="en-GB" w:eastAsia="zh-CN"/>
        </w:rPr>
        <w:t xml:space="preserve"> update</w:t>
      </w:r>
      <w:r>
        <w:rPr>
          <w:rFonts w:eastAsiaTheme="minorEastAsia"/>
          <w:b/>
          <w:lang w:val="en-GB" w:eastAsia="zh-CN"/>
        </w:rPr>
        <w:t>d</w:t>
      </w:r>
      <w:r w:rsidRPr="007603E4">
        <w:rPr>
          <w:rFonts w:eastAsiaTheme="minorEastAsia"/>
          <w:b/>
          <w:lang w:val="en-GB" w:eastAsia="zh-CN"/>
        </w:rPr>
        <w:t xml:space="preserve"> during Phase C.</w:t>
      </w: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MS PGothic" w:hAnsi="Arial"/>
          <w:b/>
          <w:kern w:val="32"/>
          <w:szCs w:val="20"/>
          <w:lang w:eastAsia="zh-CN"/>
        </w:rPr>
      </w:pPr>
      <w:r w:rsidRPr="00870391">
        <w:rPr>
          <w:rFonts w:ascii="Arial" w:eastAsia="MS PGothic" w:hAnsi="Arial"/>
          <w:b/>
          <w:kern w:val="32"/>
          <w:szCs w:val="20"/>
          <w:lang w:eastAsia="zh-CN"/>
        </w:rPr>
        <w:t>References</w:t>
      </w:r>
    </w:p>
    <w:p w14:paraId="2BE53394" w14:textId="42A5987B" w:rsidR="00870391" w:rsidRPr="002D2BC9" w:rsidRDefault="00870391" w:rsidP="00870391">
      <w:pPr>
        <w:numPr>
          <w:ilvl w:val="1"/>
          <w:numId w:val="36"/>
        </w:numPr>
        <w:tabs>
          <w:tab w:val="left" w:pos="0"/>
          <w:tab w:val="num" w:pos="420"/>
          <w:tab w:val="left" w:pos="540"/>
        </w:tabs>
        <w:spacing w:after="120"/>
        <w:ind w:left="567" w:hanging="567"/>
        <w:jc w:val="both"/>
        <w:rPr>
          <w:rFonts w:eastAsia="MS Mincho"/>
          <w:sz w:val="20"/>
          <w:szCs w:val="20"/>
          <w:lang w:val="it-IT"/>
        </w:rPr>
      </w:pPr>
      <w:r w:rsidRPr="00870391">
        <w:rPr>
          <w:rFonts w:eastAsia="宋体"/>
          <w:sz w:val="20"/>
          <w:szCs w:val="20"/>
          <w:lang w:eastAsia="zh-CN"/>
        </w:rPr>
        <w:t>3GPP RAN</w:t>
      </w:r>
      <w:r>
        <w:rPr>
          <w:rFonts w:eastAsia="宋体"/>
          <w:sz w:val="20"/>
          <w:szCs w:val="20"/>
          <w:lang w:eastAsia="zh-CN"/>
        </w:rPr>
        <w:t>1</w:t>
      </w:r>
      <w:r w:rsidRPr="00870391">
        <w:rPr>
          <w:rFonts w:eastAsia="宋体"/>
          <w:sz w:val="20"/>
          <w:szCs w:val="20"/>
          <w:lang w:eastAsia="zh-CN"/>
        </w:rPr>
        <w:t>#</w:t>
      </w:r>
      <w:r>
        <w:rPr>
          <w:rFonts w:eastAsia="宋体"/>
          <w:sz w:val="20"/>
          <w:szCs w:val="20"/>
          <w:lang w:eastAsia="zh-CN"/>
        </w:rPr>
        <w:t>9</w:t>
      </w:r>
      <w:r w:rsidR="00D97DC3">
        <w:rPr>
          <w:rFonts w:eastAsia="宋体"/>
          <w:sz w:val="20"/>
          <w:szCs w:val="20"/>
          <w:lang w:eastAsia="zh-CN"/>
        </w:rPr>
        <w:t>4</w:t>
      </w:r>
      <w:r>
        <w:rPr>
          <w:rFonts w:eastAsia="宋体"/>
          <w:sz w:val="20"/>
          <w:szCs w:val="20"/>
          <w:lang w:eastAsia="zh-CN"/>
        </w:rPr>
        <w:t>bis</w:t>
      </w:r>
      <w:r w:rsidRPr="00870391">
        <w:rPr>
          <w:rFonts w:eastAsia="宋体"/>
          <w:sz w:val="20"/>
          <w:szCs w:val="20"/>
          <w:lang w:val="it-IT" w:eastAsia="zh-CN"/>
        </w:rPr>
        <w:t xml:space="preserve"> Chairman’s </w:t>
      </w:r>
      <w:bookmarkStart w:id="110" w:name="_GoBack"/>
      <w:bookmarkEnd w:id="110"/>
      <w:r w:rsidRPr="00870391">
        <w:rPr>
          <w:rFonts w:eastAsia="宋体"/>
          <w:sz w:val="20"/>
          <w:szCs w:val="20"/>
          <w:lang w:val="it-IT" w:eastAsia="zh-CN"/>
        </w:rPr>
        <w:t xml:space="preserve">Notes, </w:t>
      </w:r>
      <w:r w:rsidR="00D97DC3">
        <w:rPr>
          <w:rFonts w:eastAsia="宋体"/>
          <w:sz w:val="20"/>
          <w:szCs w:val="20"/>
          <w:lang w:val="it-IT" w:eastAsia="zh-CN"/>
        </w:rPr>
        <w:t>Oct.</w:t>
      </w:r>
      <w:r w:rsidRPr="00870391">
        <w:rPr>
          <w:rFonts w:eastAsia="宋体"/>
          <w:sz w:val="20"/>
          <w:szCs w:val="20"/>
          <w:lang w:val="it-IT" w:eastAsia="zh-CN"/>
        </w:rPr>
        <w:t xml:space="preserve"> 2018</w:t>
      </w:r>
    </w:p>
    <w:p w14:paraId="3ABB61B2" w14:textId="61A08134" w:rsidR="002D2BC9" w:rsidRPr="00720ECD" w:rsidRDefault="002D2BC9" w:rsidP="00870391">
      <w:pPr>
        <w:numPr>
          <w:ilvl w:val="1"/>
          <w:numId w:val="36"/>
        </w:numPr>
        <w:tabs>
          <w:tab w:val="left" w:pos="0"/>
          <w:tab w:val="num" w:pos="420"/>
          <w:tab w:val="left" w:pos="540"/>
        </w:tabs>
        <w:spacing w:after="120"/>
        <w:ind w:left="567" w:hanging="567"/>
        <w:jc w:val="both"/>
        <w:rPr>
          <w:rFonts w:eastAsia="MS Mincho"/>
          <w:sz w:val="20"/>
          <w:szCs w:val="20"/>
          <w:lang w:val="it-IT"/>
        </w:rPr>
      </w:pPr>
      <w:r w:rsidRPr="00870391">
        <w:rPr>
          <w:rFonts w:eastAsia="宋体"/>
          <w:sz w:val="20"/>
          <w:szCs w:val="20"/>
          <w:lang w:eastAsia="zh-CN"/>
        </w:rPr>
        <w:t>3GPP RAN</w:t>
      </w:r>
      <w:r>
        <w:rPr>
          <w:rFonts w:eastAsia="宋体"/>
          <w:sz w:val="20"/>
          <w:szCs w:val="20"/>
          <w:lang w:eastAsia="zh-CN"/>
        </w:rPr>
        <w:t>1</w:t>
      </w:r>
      <w:r w:rsidRPr="00870391">
        <w:rPr>
          <w:rFonts w:eastAsia="宋体"/>
          <w:sz w:val="20"/>
          <w:szCs w:val="20"/>
          <w:lang w:eastAsia="zh-CN"/>
        </w:rPr>
        <w:t>#</w:t>
      </w:r>
      <w:r>
        <w:rPr>
          <w:rFonts w:eastAsia="宋体"/>
          <w:sz w:val="20"/>
          <w:szCs w:val="20"/>
          <w:lang w:eastAsia="zh-CN"/>
        </w:rPr>
        <w:t>95</w:t>
      </w:r>
      <w:r w:rsidRPr="00870391">
        <w:rPr>
          <w:rFonts w:eastAsia="宋体"/>
          <w:sz w:val="20"/>
          <w:szCs w:val="20"/>
          <w:lang w:val="it-IT" w:eastAsia="zh-CN"/>
        </w:rPr>
        <w:t xml:space="preserve"> Chairman’s Notes, </w:t>
      </w:r>
      <w:r>
        <w:rPr>
          <w:rFonts w:eastAsia="宋体"/>
          <w:sz w:val="20"/>
          <w:szCs w:val="20"/>
          <w:lang w:val="it-IT" w:eastAsia="zh-CN"/>
        </w:rPr>
        <w:t>Nov.</w:t>
      </w:r>
      <w:r w:rsidRPr="00870391">
        <w:rPr>
          <w:rFonts w:eastAsia="宋体"/>
          <w:sz w:val="20"/>
          <w:szCs w:val="20"/>
          <w:lang w:val="it-IT" w:eastAsia="zh-CN"/>
        </w:rPr>
        <w:t xml:space="preserve"> 2018</w:t>
      </w:r>
    </w:p>
    <w:p w14:paraId="4D934FDA" w14:textId="46FE4F8B" w:rsidR="00720ECD" w:rsidRPr="00EC2C64" w:rsidRDefault="00720ECD" w:rsidP="00870391">
      <w:pPr>
        <w:numPr>
          <w:ilvl w:val="1"/>
          <w:numId w:val="36"/>
        </w:numPr>
        <w:tabs>
          <w:tab w:val="left" w:pos="0"/>
          <w:tab w:val="num" w:pos="420"/>
          <w:tab w:val="left" w:pos="540"/>
        </w:tabs>
        <w:spacing w:after="120"/>
        <w:ind w:left="567" w:hanging="567"/>
        <w:jc w:val="both"/>
        <w:rPr>
          <w:rFonts w:eastAsia="MS Mincho"/>
          <w:sz w:val="20"/>
          <w:szCs w:val="20"/>
          <w:lang w:val="it-IT"/>
        </w:rPr>
      </w:pPr>
      <w:bookmarkStart w:id="111" w:name="OLE_LINK105"/>
      <w:bookmarkStart w:id="112" w:name="OLE_LINK106"/>
      <w:bookmarkStart w:id="113" w:name="OLE_LINK63"/>
      <w:bookmarkStart w:id="114" w:name="OLE_LINK64"/>
      <w:r w:rsidRPr="00E630FA">
        <w:rPr>
          <w:rFonts w:eastAsia="MS Mincho"/>
          <w:sz w:val="20"/>
          <w:szCs w:val="20"/>
          <w:lang w:val="it-IT" w:eastAsia="ja-JP"/>
        </w:rPr>
        <w:t>R</w:t>
      </w:r>
      <w:bookmarkStart w:id="115" w:name="OLE_LINK65"/>
      <w:bookmarkStart w:id="116" w:name="OLE_LINK66"/>
      <w:r w:rsidRPr="00E630FA">
        <w:rPr>
          <w:rFonts w:eastAsia="MS Mincho"/>
          <w:sz w:val="20"/>
          <w:szCs w:val="20"/>
          <w:lang w:val="it-IT" w:eastAsia="ja-JP"/>
        </w:rPr>
        <w:t>1-</w:t>
      </w:r>
      <w:bookmarkEnd w:id="111"/>
      <w:bookmarkEnd w:id="112"/>
      <w:r w:rsidR="009928CD" w:rsidRPr="00E630FA">
        <w:rPr>
          <w:rFonts w:eastAsia="MS Mincho"/>
          <w:sz w:val="20"/>
          <w:szCs w:val="20"/>
          <w:lang w:val="it-IT" w:eastAsia="ja-JP"/>
        </w:rPr>
        <w:t>190</w:t>
      </w:r>
      <w:r w:rsidR="009928CD" w:rsidRPr="009928CD">
        <w:rPr>
          <w:rFonts w:eastAsia="MS Mincho"/>
          <w:sz w:val="20"/>
          <w:szCs w:val="20"/>
          <w:lang w:val="it-IT" w:eastAsia="ja-JP"/>
        </w:rPr>
        <w:t>45</w:t>
      </w:r>
      <w:bookmarkEnd w:id="115"/>
      <w:bookmarkEnd w:id="116"/>
      <w:r w:rsidR="009928CD" w:rsidRPr="009928CD">
        <w:rPr>
          <w:rFonts w:eastAsia="MS Mincho"/>
          <w:sz w:val="20"/>
          <w:szCs w:val="20"/>
          <w:lang w:val="it-IT" w:eastAsia="ja-JP"/>
        </w:rPr>
        <w:t>86</w:t>
      </w:r>
      <w:r w:rsidRPr="00EC2C64">
        <w:rPr>
          <w:rFonts w:eastAsia="MS Mincho"/>
          <w:sz w:val="20"/>
          <w:szCs w:val="20"/>
          <w:lang w:val="it-IT" w:eastAsia="ja-JP"/>
        </w:rPr>
        <w:t xml:space="preserve">, </w:t>
      </w:r>
      <w:bookmarkEnd w:id="113"/>
      <w:bookmarkEnd w:id="114"/>
      <w:r w:rsidRPr="00EC2C64">
        <w:rPr>
          <w:rFonts w:eastAsia="MS Mincho"/>
          <w:sz w:val="20"/>
          <w:szCs w:val="20"/>
          <w:lang w:val="it-IT" w:eastAsia="ja-JP"/>
        </w:rPr>
        <w:t>“</w:t>
      </w:r>
      <w:r w:rsidR="00021DC7" w:rsidRPr="00F629AD">
        <w:rPr>
          <w:rFonts w:eastAsia="MS Mincho"/>
          <w:sz w:val="20"/>
          <w:szCs w:val="20"/>
          <w:lang w:val="it-IT" w:eastAsia="ja-JP"/>
        </w:rPr>
        <w:t>On DL siganls and channels for NR-U</w:t>
      </w:r>
      <w:r w:rsidR="00DB085D" w:rsidRPr="00E5476E">
        <w:rPr>
          <w:rFonts w:eastAsia="MS Mincho"/>
          <w:sz w:val="20"/>
          <w:szCs w:val="20"/>
          <w:lang w:val="it-IT" w:eastAsia="ja-JP"/>
        </w:rPr>
        <w:t xml:space="preserve">”, Fujitsu, </w:t>
      </w:r>
      <w:r w:rsidR="009928CD">
        <w:rPr>
          <w:rFonts w:eastAsia="MS Mincho"/>
          <w:sz w:val="20"/>
          <w:szCs w:val="20"/>
          <w:lang w:val="it-IT" w:eastAsia="ja-JP"/>
        </w:rPr>
        <w:t>April</w:t>
      </w:r>
      <w:r w:rsidR="00021DC7" w:rsidRPr="00F629AD">
        <w:rPr>
          <w:rFonts w:eastAsia="MS Mincho"/>
          <w:sz w:val="20"/>
          <w:szCs w:val="20"/>
          <w:lang w:val="it-IT" w:eastAsia="ja-JP"/>
        </w:rPr>
        <w:t>,</w:t>
      </w:r>
      <w:r w:rsidR="00DB085D" w:rsidRPr="00E5476E">
        <w:rPr>
          <w:rFonts w:eastAsia="MS Mincho"/>
          <w:sz w:val="20"/>
          <w:szCs w:val="20"/>
          <w:lang w:val="it-IT" w:eastAsia="ja-JP"/>
        </w:rPr>
        <w:t xml:space="preserve"> 2019</w:t>
      </w:r>
    </w:p>
    <w:p w14:paraId="21E0DDF8" w14:textId="253E5AD1" w:rsidR="0047301B" w:rsidRPr="009928CD" w:rsidRDefault="0047301B" w:rsidP="00870391">
      <w:pPr>
        <w:numPr>
          <w:ilvl w:val="1"/>
          <w:numId w:val="36"/>
        </w:numPr>
        <w:tabs>
          <w:tab w:val="left" w:pos="0"/>
          <w:tab w:val="num" w:pos="420"/>
          <w:tab w:val="left" w:pos="540"/>
        </w:tabs>
        <w:spacing w:after="120"/>
        <w:ind w:left="567" w:hanging="567"/>
        <w:jc w:val="both"/>
        <w:rPr>
          <w:rFonts w:eastAsia="MS Mincho"/>
          <w:sz w:val="20"/>
          <w:szCs w:val="20"/>
          <w:lang w:val="it-IT"/>
        </w:rPr>
      </w:pPr>
      <w:bookmarkStart w:id="117" w:name="OLE_LINK107"/>
      <w:bookmarkStart w:id="118" w:name="OLE_LINK108"/>
      <w:r w:rsidRPr="00E630FA">
        <w:rPr>
          <w:sz w:val="20"/>
          <w:szCs w:val="20"/>
          <w:lang w:val="it-IT"/>
        </w:rPr>
        <w:t>R1-</w:t>
      </w:r>
      <w:bookmarkEnd w:id="117"/>
      <w:bookmarkEnd w:id="118"/>
      <w:r w:rsidR="009928CD" w:rsidRPr="00E630FA">
        <w:rPr>
          <w:sz w:val="20"/>
          <w:szCs w:val="20"/>
          <w:lang w:val="it-IT"/>
        </w:rPr>
        <w:t>190</w:t>
      </w:r>
      <w:r w:rsidR="009928CD" w:rsidRPr="009928CD">
        <w:rPr>
          <w:sz w:val="20"/>
          <w:szCs w:val="20"/>
          <w:lang w:val="it-IT"/>
        </w:rPr>
        <w:t>6435</w:t>
      </w:r>
      <w:r w:rsidRPr="009928CD">
        <w:rPr>
          <w:sz w:val="20"/>
          <w:szCs w:val="20"/>
          <w:lang w:val="it-IT"/>
        </w:rPr>
        <w:t>, “On wideband operation for NR-U”</w:t>
      </w:r>
      <w:r w:rsidRPr="009928CD">
        <w:rPr>
          <w:rFonts w:eastAsiaTheme="minorEastAsia"/>
          <w:sz w:val="20"/>
          <w:szCs w:val="20"/>
          <w:lang w:val="it-IT" w:eastAsia="zh-CN"/>
        </w:rPr>
        <w:t xml:space="preserve">, Fujitsu, </w:t>
      </w:r>
      <w:r w:rsidR="00021DC7" w:rsidRPr="009928CD">
        <w:rPr>
          <w:rFonts w:eastAsiaTheme="minorEastAsia"/>
          <w:sz w:val="20"/>
          <w:szCs w:val="20"/>
          <w:lang w:val="it-IT" w:eastAsia="zh-CN"/>
        </w:rPr>
        <w:t>May</w:t>
      </w:r>
      <w:r w:rsidRPr="009928CD">
        <w:rPr>
          <w:rFonts w:eastAsiaTheme="minorEastAsia"/>
          <w:sz w:val="20"/>
          <w:szCs w:val="20"/>
          <w:lang w:val="it-IT" w:eastAsia="zh-CN"/>
        </w:rPr>
        <w:t>, 2019</w:t>
      </w:r>
    </w:p>
    <w:p w14:paraId="2BC9B76D" w14:textId="642EDD2A" w:rsidR="005A31A9" w:rsidRPr="00E5476E" w:rsidRDefault="00FA00C2" w:rsidP="00870391">
      <w:pPr>
        <w:numPr>
          <w:ilvl w:val="1"/>
          <w:numId w:val="36"/>
        </w:numPr>
        <w:tabs>
          <w:tab w:val="left" w:pos="0"/>
          <w:tab w:val="num" w:pos="420"/>
          <w:tab w:val="left" w:pos="540"/>
        </w:tabs>
        <w:spacing w:after="120"/>
        <w:ind w:left="567" w:hanging="567"/>
        <w:jc w:val="both"/>
        <w:rPr>
          <w:rFonts w:eastAsia="MS Mincho"/>
          <w:sz w:val="20"/>
          <w:szCs w:val="20"/>
          <w:lang w:val="it-IT"/>
        </w:rPr>
      </w:pPr>
      <w:r w:rsidRPr="00E630FA">
        <w:rPr>
          <w:rFonts w:eastAsiaTheme="minorEastAsia"/>
          <w:sz w:val="20"/>
          <w:szCs w:val="20"/>
          <w:lang w:val="it-IT" w:eastAsia="zh-CN"/>
        </w:rPr>
        <w:t>R1-</w:t>
      </w:r>
      <w:r w:rsidR="00021DC7" w:rsidRPr="00E630FA">
        <w:rPr>
          <w:rFonts w:eastAsiaTheme="minorEastAsia"/>
          <w:sz w:val="20"/>
          <w:szCs w:val="20"/>
          <w:lang w:val="it-IT" w:eastAsia="zh-CN"/>
        </w:rPr>
        <w:t>190</w:t>
      </w:r>
      <w:r w:rsidR="009928CD" w:rsidRPr="009928CD">
        <w:rPr>
          <w:rFonts w:eastAsiaTheme="minorEastAsia"/>
          <w:sz w:val="20"/>
          <w:szCs w:val="20"/>
          <w:lang w:val="it-IT" w:eastAsia="zh-CN"/>
        </w:rPr>
        <w:t>6434</w:t>
      </w:r>
      <w:r w:rsidRPr="009928CD">
        <w:rPr>
          <w:rFonts w:eastAsiaTheme="minorEastAsia"/>
          <w:sz w:val="20"/>
          <w:szCs w:val="20"/>
          <w:lang w:val="it-IT" w:eastAsia="zh-CN"/>
        </w:rPr>
        <w:t>, “Sc</w:t>
      </w:r>
      <w:r w:rsidRPr="00EC2C64">
        <w:rPr>
          <w:rFonts w:eastAsiaTheme="minorEastAsia"/>
          <w:sz w:val="20"/>
          <w:szCs w:val="20"/>
          <w:lang w:val="it-IT" w:eastAsia="zh-CN"/>
        </w:rPr>
        <w:t>heduling/HARQ enhancements for NR-U”</w:t>
      </w:r>
      <w:bookmarkStart w:id="119" w:name="OLE_LINK290"/>
      <w:bookmarkStart w:id="120" w:name="OLE_LINK291"/>
      <w:r w:rsidRPr="00EC2C64">
        <w:rPr>
          <w:rFonts w:eastAsiaTheme="minorEastAsia"/>
          <w:sz w:val="20"/>
          <w:szCs w:val="20"/>
          <w:lang w:val="it-IT" w:eastAsia="zh-CN"/>
        </w:rPr>
        <w:t xml:space="preserve">, Fujitsu, </w:t>
      </w:r>
      <w:r w:rsidR="00021DC7" w:rsidRPr="00F629AD">
        <w:rPr>
          <w:rFonts w:eastAsiaTheme="minorEastAsia"/>
          <w:sz w:val="20"/>
          <w:szCs w:val="20"/>
          <w:lang w:val="it-IT" w:eastAsia="zh-CN"/>
        </w:rPr>
        <w:t>May</w:t>
      </w:r>
      <w:r w:rsidRPr="00E5476E">
        <w:rPr>
          <w:rFonts w:eastAsiaTheme="minorEastAsia"/>
          <w:sz w:val="20"/>
          <w:szCs w:val="20"/>
          <w:lang w:val="it-IT" w:eastAsia="zh-CN"/>
        </w:rPr>
        <w:t>, 2019</w:t>
      </w:r>
      <w:bookmarkEnd w:id="119"/>
      <w:bookmarkEnd w:id="120"/>
    </w:p>
    <w:bookmarkEnd w:id="0"/>
    <w:bookmarkEnd w:id="1"/>
    <w:bookmarkEnd w:id="2"/>
    <w:bookmarkEnd w:id="3"/>
    <w:bookmarkEnd w:id="4"/>
    <w:bookmarkEnd w:id="12"/>
    <w:p w14:paraId="5B1C1D9E" w14:textId="1440AE6E" w:rsidR="00870391" w:rsidRPr="009928CD" w:rsidRDefault="00870391" w:rsidP="005143F1">
      <w:pPr>
        <w:pStyle w:val="a5"/>
        <w:spacing w:afterLines="50" w:after="163"/>
        <w:jc w:val="both"/>
        <w:rPr>
          <w:sz w:val="20"/>
          <w:szCs w:val="20"/>
          <w:lang w:val="it-IT"/>
        </w:rPr>
      </w:pPr>
    </w:p>
    <w:sectPr w:rsidR="00870391" w:rsidRPr="009928CD" w:rsidSect="0056728B">
      <w:footerReference w:type="default" r:id="rId13"/>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F3298" w14:textId="77777777" w:rsidR="00793756" w:rsidRDefault="00793756">
      <w:r>
        <w:separator/>
      </w:r>
    </w:p>
  </w:endnote>
  <w:endnote w:type="continuationSeparator" w:id="0">
    <w:p w14:paraId="3C58A48E" w14:textId="77777777" w:rsidR="00793756" w:rsidRDefault="00793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1D264E" w:rsidRDefault="001D264E">
        <w:pPr>
          <w:pStyle w:val="ad"/>
          <w:jc w:val="center"/>
        </w:pPr>
        <w:r>
          <w:fldChar w:fldCharType="begin"/>
        </w:r>
        <w:r>
          <w:instrText>PAGE   \* MERGEFORMAT</w:instrText>
        </w:r>
        <w:r>
          <w:fldChar w:fldCharType="separate"/>
        </w:r>
        <w:r w:rsidR="0049285A" w:rsidRPr="0049285A">
          <w:rPr>
            <w:noProof/>
            <w:lang w:val="ja-JP" w:eastAsia="ja-JP"/>
          </w:rPr>
          <w:t>2</w:t>
        </w:r>
        <w:r>
          <w:fldChar w:fldCharType="end"/>
        </w:r>
      </w:p>
    </w:sdtContent>
  </w:sdt>
  <w:p w14:paraId="6BE9C4EF" w14:textId="77777777" w:rsidR="001D264E" w:rsidRDefault="001D264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DC09D" w14:textId="77777777" w:rsidR="00793756" w:rsidRDefault="00793756">
      <w:r>
        <w:separator/>
      </w:r>
    </w:p>
  </w:footnote>
  <w:footnote w:type="continuationSeparator" w:id="0">
    <w:p w14:paraId="07634B96" w14:textId="77777777" w:rsidR="00793756" w:rsidRDefault="007937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612F8"/>
    <w:multiLevelType w:val="hybridMultilevel"/>
    <w:tmpl w:val="ABE634EA"/>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2E737E7"/>
    <w:multiLevelType w:val="hybridMultilevel"/>
    <w:tmpl w:val="A3848660"/>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297E94"/>
    <w:multiLevelType w:val="hybridMultilevel"/>
    <w:tmpl w:val="774879EC"/>
    <w:lvl w:ilvl="0" w:tplc="C2FCEFB0">
      <w:numFmt w:val="bullet"/>
      <w:lvlText w:val="-"/>
      <w:lvlJc w:val="left"/>
      <w:pPr>
        <w:ind w:left="360" w:hanging="360"/>
      </w:pPr>
      <w:rPr>
        <w:rFonts w:ascii="Times New Roman" w:eastAsia="MS Mincho"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9582522"/>
    <w:multiLevelType w:val="hybridMultilevel"/>
    <w:tmpl w:val="6EB2445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1"/>
  </w:num>
  <w:num w:numId="3">
    <w:abstractNumId w:val="34"/>
  </w:num>
  <w:num w:numId="4">
    <w:abstractNumId w:val="18"/>
  </w:num>
  <w:num w:numId="5">
    <w:abstractNumId w:val="38"/>
  </w:num>
  <w:num w:numId="6">
    <w:abstractNumId w:val="10"/>
  </w:num>
  <w:num w:numId="7">
    <w:abstractNumId w:val="5"/>
  </w:num>
  <w:num w:numId="8">
    <w:abstractNumId w:val="8"/>
  </w:num>
  <w:num w:numId="9">
    <w:abstractNumId w:val="29"/>
  </w:num>
  <w:num w:numId="10">
    <w:abstractNumId w:val="15"/>
  </w:num>
  <w:num w:numId="11">
    <w:abstractNumId w:val="3"/>
  </w:num>
  <w:num w:numId="12">
    <w:abstractNumId w:val="12"/>
  </w:num>
  <w:num w:numId="13">
    <w:abstractNumId w:val="19"/>
  </w:num>
  <w:num w:numId="14">
    <w:abstractNumId w:val="33"/>
  </w:num>
  <w:num w:numId="15">
    <w:abstractNumId w:val="21"/>
  </w:num>
  <w:num w:numId="16">
    <w:abstractNumId w:val="14"/>
  </w:num>
  <w:num w:numId="17">
    <w:abstractNumId w:val="23"/>
  </w:num>
  <w:num w:numId="18">
    <w:abstractNumId w:val="9"/>
  </w:num>
  <w:num w:numId="19">
    <w:abstractNumId w:val="35"/>
  </w:num>
  <w:num w:numId="20">
    <w:abstractNumId w:val="13"/>
  </w:num>
  <w:num w:numId="21">
    <w:abstractNumId w:val="11"/>
  </w:num>
  <w:num w:numId="22">
    <w:abstractNumId w:val="27"/>
  </w:num>
  <w:num w:numId="23">
    <w:abstractNumId w:val="39"/>
  </w:num>
  <w:num w:numId="24">
    <w:abstractNumId w:val="36"/>
  </w:num>
  <w:num w:numId="25">
    <w:abstractNumId w:val="24"/>
  </w:num>
  <w:num w:numId="26">
    <w:abstractNumId w:val="37"/>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7"/>
  </w:num>
  <w:num w:numId="31">
    <w:abstractNumId w:val="6"/>
  </w:num>
  <w:num w:numId="32">
    <w:abstractNumId w:val="20"/>
  </w:num>
  <w:num w:numId="33">
    <w:abstractNumId w:val="16"/>
  </w:num>
  <w:num w:numId="34">
    <w:abstractNumId w:val="26"/>
  </w:num>
  <w:num w:numId="35">
    <w:abstractNumId w:val="4"/>
  </w:num>
  <w:num w:numId="36">
    <w:abstractNumId w:val="1"/>
    <w:lvlOverride w:ilvl="0"/>
    <w:lvlOverride w:ilvl="1">
      <w:startOverride w:val="1"/>
    </w:lvlOverride>
    <w:lvlOverride w:ilvl="2"/>
    <w:lvlOverride w:ilvl="3"/>
    <w:lvlOverride w:ilvl="4"/>
    <w:lvlOverride w:ilvl="5"/>
    <w:lvlOverride w:ilvl="6"/>
    <w:lvlOverride w:ilvl="7"/>
    <w:lvlOverride w:ilvl="8"/>
  </w:num>
  <w:num w:numId="37">
    <w:abstractNumId w:val="30"/>
  </w:num>
  <w:num w:numId="38">
    <w:abstractNumId w:val="7"/>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25"/>
  </w:num>
  <w:num w:numId="42">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A4"/>
    <w:rsid w:val="000022C4"/>
    <w:rsid w:val="000024BE"/>
    <w:rsid w:val="0000280D"/>
    <w:rsid w:val="00002EB3"/>
    <w:rsid w:val="00002F1A"/>
    <w:rsid w:val="00003112"/>
    <w:rsid w:val="0000327D"/>
    <w:rsid w:val="00003305"/>
    <w:rsid w:val="00003583"/>
    <w:rsid w:val="00003660"/>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758"/>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1DC7"/>
    <w:rsid w:val="000223BE"/>
    <w:rsid w:val="000225E2"/>
    <w:rsid w:val="0002287F"/>
    <w:rsid w:val="00022ADD"/>
    <w:rsid w:val="00022F12"/>
    <w:rsid w:val="0002313B"/>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9BB"/>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E86"/>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3FB3"/>
    <w:rsid w:val="000440B5"/>
    <w:rsid w:val="00044437"/>
    <w:rsid w:val="0004459F"/>
    <w:rsid w:val="00044B2B"/>
    <w:rsid w:val="00045813"/>
    <w:rsid w:val="00045D6D"/>
    <w:rsid w:val="00045DE3"/>
    <w:rsid w:val="0004600F"/>
    <w:rsid w:val="00046405"/>
    <w:rsid w:val="0004677E"/>
    <w:rsid w:val="000469B7"/>
    <w:rsid w:val="00046BA9"/>
    <w:rsid w:val="00046EFC"/>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EDB"/>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561"/>
    <w:rsid w:val="00075619"/>
    <w:rsid w:val="000756BE"/>
    <w:rsid w:val="000759B5"/>
    <w:rsid w:val="00075DEF"/>
    <w:rsid w:val="00075E13"/>
    <w:rsid w:val="00076688"/>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DA6"/>
    <w:rsid w:val="000D3E98"/>
    <w:rsid w:val="000D4AE1"/>
    <w:rsid w:val="000D4B13"/>
    <w:rsid w:val="000D54DB"/>
    <w:rsid w:val="000D5676"/>
    <w:rsid w:val="000D5A06"/>
    <w:rsid w:val="000D5A19"/>
    <w:rsid w:val="000D5A5E"/>
    <w:rsid w:val="000D5AA0"/>
    <w:rsid w:val="000D5D08"/>
    <w:rsid w:val="000D5D96"/>
    <w:rsid w:val="000D61B3"/>
    <w:rsid w:val="000D66D6"/>
    <w:rsid w:val="000D682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260"/>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3C1"/>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68F"/>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08B"/>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0F2"/>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30A"/>
    <w:rsid w:val="00136744"/>
    <w:rsid w:val="00136B67"/>
    <w:rsid w:val="00137225"/>
    <w:rsid w:val="00137598"/>
    <w:rsid w:val="001377F6"/>
    <w:rsid w:val="00137894"/>
    <w:rsid w:val="0013789F"/>
    <w:rsid w:val="00137C1D"/>
    <w:rsid w:val="00137D55"/>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1D7"/>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32"/>
    <w:rsid w:val="00166253"/>
    <w:rsid w:val="0016636B"/>
    <w:rsid w:val="00166472"/>
    <w:rsid w:val="0016655F"/>
    <w:rsid w:val="00166CA5"/>
    <w:rsid w:val="00166CAD"/>
    <w:rsid w:val="00166CC6"/>
    <w:rsid w:val="00166F64"/>
    <w:rsid w:val="00167002"/>
    <w:rsid w:val="0016702F"/>
    <w:rsid w:val="00167794"/>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D8E"/>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0E30"/>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155"/>
    <w:rsid w:val="001A4528"/>
    <w:rsid w:val="001A4609"/>
    <w:rsid w:val="001A46C8"/>
    <w:rsid w:val="001A47F1"/>
    <w:rsid w:val="001A49AD"/>
    <w:rsid w:val="001A4FE8"/>
    <w:rsid w:val="001A5185"/>
    <w:rsid w:val="001A5956"/>
    <w:rsid w:val="001A5B63"/>
    <w:rsid w:val="001A5CF1"/>
    <w:rsid w:val="001A5D77"/>
    <w:rsid w:val="001A6142"/>
    <w:rsid w:val="001A6714"/>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64E"/>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252"/>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3C0"/>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810"/>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85"/>
    <w:rsid w:val="002556DE"/>
    <w:rsid w:val="0025587E"/>
    <w:rsid w:val="00255BD7"/>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B28"/>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253"/>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B00"/>
    <w:rsid w:val="002A3CBA"/>
    <w:rsid w:val="002A3D62"/>
    <w:rsid w:val="002A40A7"/>
    <w:rsid w:val="002A412D"/>
    <w:rsid w:val="002A489B"/>
    <w:rsid w:val="002A4BA8"/>
    <w:rsid w:val="002A504F"/>
    <w:rsid w:val="002A50BC"/>
    <w:rsid w:val="002A5E9E"/>
    <w:rsid w:val="002A5EF0"/>
    <w:rsid w:val="002A6002"/>
    <w:rsid w:val="002A62F0"/>
    <w:rsid w:val="002A6571"/>
    <w:rsid w:val="002A67F2"/>
    <w:rsid w:val="002A6925"/>
    <w:rsid w:val="002A6950"/>
    <w:rsid w:val="002A6A94"/>
    <w:rsid w:val="002A6C1A"/>
    <w:rsid w:val="002A7C09"/>
    <w:rsid w:val="002A7C68"/>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522"/>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AE5"/>
    <w:rsid w:val="002D2BC9"/>
    <w:rsid w:val="002D2BCC"/>
    <w:rsid w:val="002D2F82"/>
    <w:rsid w:val="002D3007"/>
    <w:rsid w:val="002D306F"/>
    <w:rsid w:val="002D32BB"/>
    <w:rsid w:val="002D33F7"/>
    <w:rsid w:val="002D3469"/>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581"/>
    <w:rsid w:val="002D69DA"/>
    <w:rsid w:val="002D6C15"/>
    <w:rsid w:val="002D758B"/>
    <w:rsid w:val="002D7A43"/>
    <w:rsid w:val="002D7D62"/>
    <w:rsid w:val="002E0083"/>
    <w:rsid w:val="002E02D3"/>
    <w:rsid w:val="002E039E"/>
    <w:rsid w:val="002E0497"/>
    <w:rsid w:val="002E0818"/>
    <w:rsid w:val="002E081E"/>
    <w:rsid w:val="002E1437"/>
    <w:rsid w:val="002E1B16"/>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9DC"/>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0E9F"/>
    <w:rsid w:val="00331237"/>
    <w:rsid w:val="00331289"/>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B2"/>
    <w:rsid w:val="00336405"/>
    <w:rsid w:val="00336762"/>
    <w:rsid w:val="0033684E"/>
    <w:rsid w:val="00336C34"/>
    <w:rsid w:val="00337214"/>
    <w:rsid w:val="0033726D"/>
    <w:rsid w:val="00337368"/>
    <w:rsid w:val="003379A4"/>
    <w:rsid w:val="00340423"/>
    <w:rsid w:val="00340B29"/>
    <w:rsid w:val="003410AE"/>
    <w:rsid w:val="003415FB"/>
    <w:rsid w:val="00341BC7"/>
    <w:rsid w:val="00341C72"/>
    <w:rsid w:val="00341D22"/>
    <w:rsid w:val="00341E81"/>
    <w:rsid w:val="00341EC1"/>
    <w:rsid w:val="00341FC7"/>
    <w:rsid w:val="003420B5"/>
    <w:rsid w:val="0034211B"/>
    <w:rsid w:val="00342392"/>
    <w:rsid w:val="00342968"/>
    <w:rsid w:val="00342C40"/>
    <w:rsid w:val="00342F43"/>
    <w:rsid w:val="003430C3"/>
    <w:rsid w:val="00343128"/>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D3E"/>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6DD"/>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B53"/>
    <w:rsid w:val="00370DB3"/>
    <w:rsid w:val="00370E36"/>
    <w:rsid w:val="00370E46"/>
    <w:rsid w:val="003711A9"/>
    <w:rsid w:val="003714B1"/>
    <w:rsid w:val="003714CE"/>
    <w:rsid w:val="00371549"/>
    <w:rsid w:val="00371775"/>
    <w:rsid w:val="003719E5"/>
    <w:rsid w:val="003719F3"/>
    <w:rsid w:val="00371AD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35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5F1F"/>
    <w:rsid w:val="003A62DC"/>
    <w:rsid w:val="003A62EB"/>
    <w:rsid w:val="003A6355"/>
    <w:rsid w:val="003A64B8"/>
    <w:rsid w:val="003A68EB"/>
    <w:rsid w:val="003A6B58"/>
    <w:rsid w:val="003A6D23"/>
    <w:rsid w:val="003A6EF1"/>
    <w:rsid w:val="003A7B68"/>
    <w:rsid w:val="003B010A"/>
    <w:rsid w:val="003B06AA"/>
    <w:rsid w:val="003B0D3B"/>
    <w:rsid w:val="003B13EC"/>
    <w:rsid w:val="003B1D14"/>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D95"/>
    <w:rsid w:val="003D2155"/>
    <w:rsid w:val="003D24AA"/>
    <w:rsid w:val="003D26A0"/>
    <w:rsid w:val="003D275F"/>
    <w:rsid w:val="003D298F"/>
    <w:rsid w:val="003D2FC7"/>
    <w:rsid w:val="003D2FEC"/>
    <w:rsid w:val="003D376F"/>
    <w:rsid w:val="003D3F3E"/>
    <w:rsid w:val="003D4149"/>
    <w:rsid w:val="003D41E8"/>
    <w:rsid w:val="003D43F1"/>
    <w:rsid w:val="003D45EC"/>
    <w:rsid w:val="003D4C83"/>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C6D"/>
    <w:rsid w:val="003F2E9F"/>
    <w:rsid w:val="003F2EFC"/>
    <w:rsid w:val="003F34FA"/>
    <w:rsid w:val="003F3937"/>
    <w:rsid w:val="003F3A87"/>
    <w:rsid w:val="003F3A9B"/>
    <w:rsid w:val="003F3CFC"/>
    <w:rsid w:val="003F3F2D"/>
    <w:rsid w:val="003F40CB"/>
    <w:rsid w:val="003F40FD"/>
    <w:rsid w:val="003F429B"/>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76D"/>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80"/>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ABF"/>
    <w:rsid w:val="00466D2B"/>
    <w:rsid w:val="00466D71"/>
    <w:rsid w:val="00466EAF"/>
    <w:rsid w:val="004670A3"/>
    <w:rsid w:val="00467703"/>
    <w:rsid w:val="0046771C"/>
    <w:rsid w:val="00467758"/>
    <w:rsid w:val="00467787"/>
    <w:rsid w:val="004678C2"/>
    <w:rsid w:val="00470338"/>
    <w:rsid w:val="00470625"/>
    <w:rsid w:val="004706FD"/>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01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85A"/>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9FE"/>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35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C6D"/>
    <w:rsid w:val="004C5DC2"/>
    <w:rsid w:val="004C5F1B"/>
    <w:rsid w:val="004C615F"/>
    <w:rsid w:val="004C69B1"/>
    <w:rsid w:val="004C6EBE"/>
    <w:rsid w:val="004C7002"/>
    <w:rsid w:val="004C7508"/>
    <w:rsid w:val="004C79DF"/>
    <w:rsid w:val="004C7C38"/>
    <w:rsid w:val="004C7C5A"/>
    <w:rsid w:val="004D03BC"/>
    <w:rsid w:val="004D04D2"/>
    <w:rsid w:val="004D05F7"/>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275"/>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CAE"/>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E0D"/>
    <w:rsid w:val="004F3F35"/>
    <w:rsid w:val="004F3F81"/>
    <w:rsid w:val="004F44BF"/>
    <w:rsid w:val="004F4995"/>
    <w:rsid w:val="004F4999"/>
    <w:rsid w:val="004F4BF1"/>
    <w:rsid w:val="004F50ED"/>
    <w:rsid w:val="004F51FE"/>
    <w:rsid w:val="004F5A38"/>
    <w:rsid w:val="004F5B5D"/>
    <w:rsid w:val="004F5E90"/>
    <w:rsid w:val="004F6327"/>
    <w:rsid w:val="004F6383"/>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2E9"/>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52D6"/>
    <w:rsid w:val="005261C4"/>
    <w:rsid w:val="00526317"/>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BE2"/>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0C48"/>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77F"/>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DCB"/>
    <w:rsid w:val="00566EDC"/>
    <w:rsid w:val="0056728B"/>
    <w:rsid w:val="00567E7D"/>
    <w:rsid w:val="00567F5A"/>
    <w:rsid w:val="00567FC7"/>
    <w:rsid w:val="0057043A"/>
    <w:rsid w:val="00570492"/>
    <w:rsid w:val="005704F3"/>
    <w:rsid w:val="005705B9"/>
    <w:rsid w:val="00570713"/>
    <w:rsid w:val="005707A9"/>
    <w:rsid w:val="00570984"/>
    <w:rsid w:val="00570DCE"/>
    <w:rsid w:val="00571221"/>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1D4F"/>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1A9"/>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468"/>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5EC3"/>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8C2"/>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1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4E88"/>
    <w:rsid w:val="00615314"/>
    <w:rsid w:val="00615591"/>
    <w:rsid w:val="006155DA"/>
    <w:rsid w:val="00615A53"/>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C1E"/>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974"/>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1ED"/>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6AA2"/>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B4E"/>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B29"/>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0ECD"/>
    <w:rsid w:val="007210F9"/>
    <w:rsid w:val="0072138C"/>
    <w:rsid w:val="007215F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078"/>
    <w:rsid w:val="0073413B"/>
    <w:rsid w:val="0073421B"/>
    <w:rsid w:val="007349BC"/>
    <w:rsid w:val="00734B63"/>
    <w:rsid w:val="00734CC6"/>
    <w:rsid w:val="00734F52"/>
    <w:rsid w:val="00735102"/>
    <w:rsid w:val="0073527A"/>
    <w:rsid w:val="00735624"/>
    <w:rsid w:val="00735850"/>
    <w:rsid w:val="00735AFF"/>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9A"/>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D25"/>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3E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0C0"/>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1C5A"/>
    <w:rsid w:val="007920D1"/>
    <w:rsid w:val="00792673"/>
    <w:rsid w:val="00793756"/>
    <w:rsid w:val="00793788"/>
    <w:rsid w:val="00794337"/>
    <w:rsid w:val="007943DC"/>
    <w:rsid w:val="00794797"/>
    <w:rsid w:val="007947FD"/>
    <w:rsid w:val="0079498A"/>
    <w:rsid w:val="00794994"/>
    <w:rsid w:val="00794A7D"/>
    <w:rsid w:val="00794C2A"/>
    <w:rsid w:val="00794DBA"/>
    <w:rsid w:val="00794E01"/>
    <w:rsid w:val="00794E23"/>
    <w:rsid w:val="00795226"/>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3981"/>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0F8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47A"/>
    <w:rsid w:val="007F4744"/>
    <w:rsid w:val="007F4EDA"/>
    <w:rsid w:val="007F5163"/>
    <w:rsid w:val="007F52D9"/>
    <w:rsid w:val="007F55B5"/>
    <w:rsid w:val="007F6233"/>
    <w:rsid w:val="007F646A"/>
    <w:rsid w:val="007F697D"/>
    <w:rsid w:val="007F6B49"/>
    <w:rsid w:val="007F6C81"/>
    <w:rsid w:val="007F6FD2"/>
    <w:rsid w:val="007F78D7"/>
    <w:rsid w:val="007F7E98"/>
    <w:rsid w:val="008003AA"/>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6A90"/>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2D5"/>
    <w:rsid w:val="008456D1"/>
    <w:rsid w:val="00846130"/>
    <w:rsid w:val="00846163"/>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038"/>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6CB"/>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558"/>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7F4"/>
    <w:rsid w:val="00881887"/>
    <w:rsid w:val="00881ECE"/>
    <w:rsid w:val="008820A5"/>
    <w:rsid w:val="0088232F"/>
    <w:rsid w:val="008826C5"/>
    <w:rsid w:val="00882ECF"/>
    <w:rsid w:val="00882F42"/>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B8A"/>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2E5"/>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3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7AE"/>
    <w:rsid w:val="008E38E9"/>
    <w:rsid w:val="008E3A38"/>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0F9"/>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3"/>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2"/>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02A"/>
    <w:rsid w:val="009463D2"/>
    <w:rsid w:val="00946908"/>
    <w:rsid w:val="00946AE3"/>
    <w:rsid w:val="00946CE7"/>
    <w:rsid w:val="009474BF"/>
    <w:rsid w:val="00947CD6"/>
    <w:rsid w:val="00947D6E"/>
    <w:rsid w:val="00947F1C"/>
    <w:rsid w:val="0095034F"/>
    <w:rsid w:val="00950438"/>
    <w:rsid w:val="009506C8"/>
    <w:rsid w:val="009509B5"/>
    <w:rsid w:val="00950FEB"/>
    <w:rsid w:val="009510B2"/>
    <w:rsid w:val="0095114F"/>
    <w:rsid w:val="00951343"/>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0EA9"/>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92E"/>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77E71"/>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931"/>
    <w:rsid w:val="00986B0B"/>
    <w:rsid w:val="00986BB5"/>
    <w:rsid w:val="00986ECD"/>
    <w:rsid w:val="00986EF5"/>
    <w:rsid w:val="00990256"/>
    <w:rsid w:val="00990830"/>
    <w:rsid w:val="00990C47"/>
    <w:rsid w:val="00990DB6"/>
    <w:rsid w:val="009919D5"/>
    <w:rsid w:val="00991A10"/>
    <w:rsid w:val="00991A2C"/>
    <w:rsid w:val="00991AFE"/>
    <w:rsid w:val="00991B05"/>
    <w:rsid w:val="00991F08"/>
    <w:rsid w:val="009928CD"/>
    <w:rsid w:val="00992958"/>
    <w:rsid w:val="0099298C"/>
    <w:rsid w:val="009929E2"/>
    <w:rsid w:val="00992A8D"/>
    <w:rsid w:val="00992BBC"/>
    <w:rsid w:val="00992C6E"/>
    <w:rsid w:val="0099314F"/>
    <w:rsid w:val="009932D2"/>
    <w:rsid w:val="0099372B"/>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7F4"/>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29C"/>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525"/>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5BB"/>
    <w:rsid w:val="00A25F93"/>
    <w:rsid w:val="00A262B4"/>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81"/>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1C7"/>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078"/>
    <w:rsid w:val="00A562CB"/>
    <w:rsid w:val="00A568EF"/>
    <w:rsid w:val="00A56990"/>
    <w:rsid w:val="00A56ADA"/>
    <w:rsid w:val="00A56BB0"/>
    <w:rsid w:val="00A572C1"/>
    <w:rsid w:val="00A5756C"/>
    <w:rsid w:val="00A5758A"/>
    <w:rsid w:val="00A57A29"/>
    <w:rsid w:val="00A57AAC"/>
    <w:rsid w:val="00A57AE0"/>
    <w:rsid w:val="00A57C1E"/>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ACA"/>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54B1"/>
    <w:rsid w:val="00A86608"/>
    <w:rsid w:val="00A86676"/>
    <w:rsid w:val="00A86993"/>
    <w:rsid w:val="00A86AEC"/>
    <w:rsid w:val="00A86D03"/>
    <w:rsid w:val="00A86E72"/>
    <w:rsid w:val="00A871F5"/>
    <w:rsid w:val="00A876E4"/>
    <w:rsid w:val="00A877C7"/>
    <w:rsid w:val="00A8780A"/>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2F2"/>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714"/>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5FF5"/>
    <w:rsid w:val="00AE6033"/>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34"/>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7E"/>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8E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DF5"/>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93"/>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209"/>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160"/>
    <w:rsid w:val="00B922B4"/>
    <w:rsid w:val="00B927A1"/>
    <w:rsid w:val="00B92AAE"/>
    <w:rsid w:val="00B92AB8"/>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C3"/>
    <w:rsid w:val="00B964A1"/>
    <w:rsid w:val="00B965DB"/>
    <w:rsid w:val="00B965FD"/>
    <w:rsid w:val="00B967D6"/>
    <w:rsid w:val="00B96DB0"/>
    <w:rsid w:val="00B973CC"/>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326"/>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C5F"/>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06F"/>
    <w:rsid w:val="00BC51AE"/>
    <w:rsid w:val="00BC5820"/>
    <w:rsid w:val="00BC59E4"/>
    <w:rsid w:val="00BC5CB5"/>
    <w:rsid w:val="00BC5CBB"/>
    <w:rsid w:val="00BC5FDE"/>
    <w:rsid w:val="00BC62CD"/>
    <w:rsid w:val="00BC63CB"/>
    <w:rsid w:val="00BC6A49"/>
    <w:rsid w:val="00BC6F47"/>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708"/>
    <w:rsid w:val="00BE7DC8"/>
    <w:rsid w:val="00BF0113"/>
    <w:rsid w:val="00BF04B0"/>
    <w:rsid w:val="00BF06D7"/>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916"/>
    <w:rsid w:val="00BF5C01"/>
    <w:rsid w:val="00BF5DE6"/>
    <w:rsid w:val="00BF6007"/>
    <w:rsid w:val="00BF60E3"/>
    <w:rsid w:val="00BF642F"/>
    <w:rsid w:val="00BF64A1"/>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825"/>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633"/>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9FD"/>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780"/>
    <w:rsid w:val="00CB3815"/>
    <w:rsid w:val="00CB3E78"/>
    <w:rsid w:val="00CB422A"/>
    <w:rsid w:val="00CB46E9"/>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0820"/>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191"/>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1A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08A"/>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7DE"/>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9A5"/>
    <w:rsid w:val="00CF3D51"/>
    <w:rsid w:val="00CF3DCE"/>
    <w:rsid w:val="00CF4284"/>
    <w:rsid w:val="00CF4CF3"/>
    <w:rsid w:val="00CF4EB1"/>
    <w:rsid w:val="00CF4F56"/>
    <w:rsid w:val="00CF5402"/>
    <w:rsid w:val="00CF54EB"/>
    <w:rsid w:val="00CF59CF"/>
    <w:rsid w:val="00CF5F96"/>
    <w:rsid w:val="00CF628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081"/>
    <w:rsid w:val="00D276C5"/>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4C5"/>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2DEF"/>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737"/>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D0C"/>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33E"/>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5D"/>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5CA6"/>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789"/>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306"/>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D5E"/>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6C5"/>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76E"/>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3F3"/>
    <w:rsid w:val="00E5769E"/>
    <w:rsid w:val="00E57DD4"/>
    <w:rsid w:val="00E57E56"/>
    <w:rsid w:val="00E57E87"/>
    <w:rsid w:val="00E57EA0"/>
    <w:rsid w:val="00E6016C"/>
    <w:rsid w:val="00E6016D"/>
    <w:rsid w:val="00E60639"/>
    <w:rsid w:val="00E60D6C"/>
    <w:rsid w:val="00E60DFD"/>
    <w:rsid w:val="00E614B8"/>
    <w:rsid w:val="00E61D60"/>
    <w:rsid w:val="00E61D62"/>
    <w:rsid w:val="00E6206A"/>
    <w:rsid w:val="00E62446"/>
    <w:rsid w:val="00E62D48"/>
    <w:rsid w:val="00E62E47"/>
    <w:rsid w:val="00E62EC0"/>
    <w:rsid w:val="00E630E6"/>
    <w:rsid w:val="00E630FA"/>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533"/>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2E"/>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9C2"/>
    <w:rsid w:val="00EA6AE7"/>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4E3"/>
    <w:rsid w:val="00EB2915"/>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64"/>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04"/>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A94"/>
    <w:rsid w:val="00EE0B8C"/>
    <w:rsid w:val="00EE0C62"/>
    <w:rsid w:val="00EE11B2"/>
    <w:rsid w:val="00EE11FD"/>
    <w:rsid w:val="00EE15B8"/>
    <w:rsid w:val="00EE19BA"/>
    <w:rsid w:val="00EE1A48"/>
    <w:rsid w:val="00EE1A66"/>
    <w:rsid w:val="00EE1CC3"/>
    <w:rsid w:val="00EE23D9"/>
    <w:rsid w:val="00EE2485"/>
    <w:rsid w:val="00EE2680"/>
    <w:rsid w:val="00EE2BD0"/>
    <w:rsid w:val="00EE2EA5"/>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695"/>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9AD"/>
    <w:rsid w:val="00F62DA4"/>
    <w:rsid w:val="00F62E59"/>
    <w:rsid w:val="00F63181"/>
    <w:rsid w:val="00F631B6"/>
    <w:rsid w:val="00F631CC"/>
    <w:rsid w:val="00F638CE"/>
    <w:rsid w:val="00F63920"/>
    <w:rsid w:val="00F63CB8"/>
    <w:rsid w:val="00F63DBC"/>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3D6B"/>
    <w:rsid w:val="00F741BC"/>
    <w:rsid w:val="00F744B5"/>
    <w:rsid w:val="00F7498F"/>
    <w:rsid w:val="00F749E2"/>
    <w:rsid w:val="00F74B69"/>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E33"/>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C2"/>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427"/>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20A"/>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B6B"/>
    <w:rsid w:val="00FC3D1B"/>
    <w:rsid w:val="00FC3D9D"/>
    <w:rsid w:val="00FC3DE8"/>
    <w:rsid w:val="00FC3E15"/>
    <w:rsid w:val="00FC4333"/>
    <w:rsid w:val="00FC44D5"/>
    <w:rsid w:val="00FC455E"/>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A16"/>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990"/>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00C2"/>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Char"/>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table" w:styleId="1-5">
    <w:name w:val="Grid Table 1 Light Accent 5"/>
    <w:basedOn w:val="a3"/>
    <w:uiPriority w:val="46"/>
    <w:rsid w:val="002C152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2Char">
    <w:name w:val="标题 2 Char"/>
    <w:aliases w:val="DO NOT USE_h2 Char,h2 Char,h21 Char,H2 Char,Head2A Char,2 Char,UNDERRUBRIK 1-2 Char"/>
    <w:basedOn w:val="a2"/>
    <w:link w:val="2"/>
    <w:rsid w:val="005A31A9"/>
    <w:rPr>
      <w:rFonts w:ascii="Arial" w:eastAsia="MS Gothic"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7042356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278188">
      <w:bodyDiv w:val="1"/>
      <w:marLeft w:val="0"/>
      <w:marRight w:val="0"/>
      <w:marTop w:val="0"/>
      <w:marBottom w:val="0"/>
      <w:divBdr>
        <w:top w:val="none" w:sz="0" w:space="0" w:color="auto"/>
        <w:left w:val="none" w:sz="0" w:space="0" w:color="auto"/>
        <w:bottom w:val="none" w:sz="0" w:space="0" w:color="auto"/>
        <w:right w:val="none" w:sz="0" w:space="0" w:color="auto"/>
      </w:divBdr>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71306622">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1474</Words>
  <Characters>8403</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9858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2019-04-30T10:17:00Z</dcterms:created>
  <dcterms:modified xsi:type="dcterms:W3CDTF">2019-04-30T14:24:00Z</dcterms:modified>
</cp:coreProperties>
</file>